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143C" w:rsidRDefault="008273DB">
      <w:pPr>
        <w:spacing w:line="240" w:lineRule="atLeast"/>
        <w:rPr>
          <w:rFonts w:ascii="黑体" w:eastAsia="黑体" w:hAnsi="黑体" w:cs="Times New Roman"/>
          <w:kern w:val="2"/>
          <w:sz w:val="32"/>
          <w:szCs w:val="32"/>
        </w:rPr>
      </w:pPr>
      <w:r>
        <w:rPr>
          <w:rFonts w:ascii="黑体" w:eastAsia="黑体" w:hAnsi="黑体" w:cs="Times New Roman" w:hint="eastAsia"/>
          <w:kern w:val="2"/>
          <w:sz w:val="32"/>
          <w:szCs w:val="32"/>
        </w:rPr>
        <w:t>附件</w:t>
      </w:r>
      <w:r>
        <w:rPr>
          <w:rFonts w:ascii="黑体" w:eastAsia="黑体" w:hAnsi="黑体" w:cs="Times New Roman" w:hint="eastAsia"/>
          <w:kern w:val="2"/>
          <w:sz w:val="32"/>
          <w:szCs w:val="32"/>
        </w:rPr>
        <w:t>1</w:t>
      </w:r>
    </w:p>
    <w:p w:rsidR="0001143C" w:rsidRDefault="008273DB">
      <w:pPr>
        <w:widowControl w:val="0"/>
        <w:spacing w:after="120" w:line="240" w:lineRule="atLeast"/>
        <w:jc w:val="center"/>
        <w:outlineLvl w:val="0"/>
        <w:rPr>
          <w:rFonts w:ascii="方正小标宋简体" w:eastAsia="方正小标宋简体" w:cs="Times New Roman"/>
          <w:spacing w:val="40"/>
          <w:kern w:val="2"/>
          <w:sz w:val="36"/>
          <w:szCs w:val="36"/>
        </w:rPr>
      </w:pPr>
      <w:r>
        <w:rPr>
          <w:rFonts w:ascii="方正小标宋简体" w:eastAsia="方正小标宋简体" w:cs="Times New Roman" w:hint="eastAsia"/>
          <w:spacing w:val="40"/>
          <w:kern w:val="2"/>
          <w:sz w:val="36"/>
          <w:szCs w:val="36"/>
        </w:rPr>
        <w:t>能源</w:t>
      </w:r>
      <w:r>
        <w:rPr>
          <w:rFonts w:ascii="方正小标宋简体" w:eastAsia="方正小标宋简体" w:cs="Times New Roman" w:hint="eastAsia"/>
          <w:spacing w:val="40"/>
          <w:kern w:val="2"/>
          <w:sz w:val="36"/>
          <w:szCs w:val="36"/>
        </w:rPr>
        <w:t>行业标准目录</w:t>
      </w:r>
    </w:p>
    <w:p w:rsidR="0001143C" w:rsidRDefault="0001143C">
      <w:pPr>
        <w:rPr>
          <w:rFonts w:ascii="仿宋_GB2312" w:eastAsia="仿宋_GB2312" w:hAnsi="仿宋_GB2312"/>
        </w:rPr>
      </w:pPr>
    </w:p>
    <w:tbl>
      <w:tblPr>
        <w:tblW w:w="14039" w:type="dxa"/>
        <w:jc w:val="center"/>
        <w:tblLayout w:type="fixed"/>
        <w:tblLook w:val="04A0" w:firstRow="1" w:lastRow="0" w:firstColumn="1" w:lastColumn="0" w:noHBand="0" w:noVBand="1"/>
      </w:tblPr>
      <w:tblGrid>
        <w:gridCol w:w="762"/>
        <w:gridCol w:w="2225"/>
        <w:gridCol w:w="2563"/>
        <w:gridCol w:w="2142"/>
        <w:gridCol w:w="997"/>
        <w:gridCol w:w="2423"/>
        <w:gridCol w:w="1440"/>
        <w:gridCol w:w="1487"/>
      </w:tblGrid>
      <w:tr w:rsidR="0001143C">
        <w:trPr>
          <w:trHeight w:val="816"/>
          <w:tblHeader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仿宋_GB2312"/>
                <w:b/>
                <w:color w:val="000000"/>
              </w:rPr>
            </w:pPr>
            <w:r>
              <w:rPr>
                <w:rFonts w:ascii="仿宋_GB2312" w:eastAsia="仿宋_GB2312" w:hAnsi="仿宋_GB2312" w:hint="eastAsia"/>
                <w:b/>
                <w:color w:val="000000"/>
              </w:rPr>
              <w:t>序号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黑体"/>
                <w:b/>
                <w:color w:val="000000"/>
              </w:rPr>
            </w:pPr>
            <w:r>
              <w:rPr>
                <w:rFonts w:ascii="仿宋_GB2312" w:eastAsia="仿宋_GB2312" w:hAnsi="黑体" w:hint="eastAsia"/>
                <w:b/>
                <w:color w:val="000000"/>
              </w:rPr>
              <w:t>标准编号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ind w:leftChars="52" w:left="125"/>
              <w:jc w:val="center"/>
              <w:rPr>
                <w:rFonts w:ascii="仿宋_GB2312" w:eastAsia="仿宋_GB2312" w:hAnsi="仿宋_GB2312"/>
                <w:b/>
                <w:color w:val="000000"/>
              </w:rPr>
            </w:pPr>
            <w:r>
              <w:rPr>
                <w:rFonts w:ascii="仿宋_GB2312" w:eastAsia="仿宋_GB2312" w:hAnsi="仿宋_GB2312" w:hint="eastAsia"/>
                <w:b/>
                <w:color w:val="000000"/>
              </w:rPr>
              <w:t>标准名称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仿宋_GB2312"/>
                <w:b/>
                <w:color w:val="000000"/>
              </w:rPr>
            </w:pPr>
            <w:r>
              <w:rPr>
                <w:rFonts w:ascii="仿宋_GB2312" w:eastAsia="仿宋_GB2312" w:hAnsi="仿宋_GB2312" w:hint="eastAsia"/>
                <w:b/>
                <w:color w:val="000000"/>
              </w:rPr>
              <w:t>代替标准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仿宋_GB2312"/>
                <w:b/>
                <w:color w:val="000000"/>
              </w:rPr>
            </w:pPr>
            <w:r>
              <w:rPr>
                <w:rFonts w:ascii="仿宋_GB2312" w:eastAsia="仿宋_GB2312" w:hAnsi="仿宋_GB2312" w:hint="eastAsia"/>
                <w:b/>
                <w:color w:val="000000"/>
              </w:rPr>
              <w:t>采标号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仿宋_GB2312"/>
                <w:b/>
                <w:color w:val="000000"/>
              </w:rPr>
            </w:pPr>
            <w:r>
              <w:rPr>
                <w:rFonts w:ascii="仿宋_GB2312" w:eastAsia="仿宋_GB2312" w:hAnsi="仿宋_GB2312" w:hint="eastAsia"/>
                <w:b/>
                <w:color w:val="000000"/>
              </w:rPr>
              <w:t>出版机构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仿宋_GB2312"/>
                <w:b/>
                <w:color w:val="000000"/>
              </w:rPr>
            </w:pPr>
            <w:r>
              <w:rPr>
                <w:rFonts w:ascii="仿宋_GB2312" w:eastAsia="仿宋_GB2312" w:hAnsi="仿宋_GB2312" w:hint="eastAsia"/>
                <w:b/>
                <w:color w:val="000000"/>
              </w:rPr>
              <w:t>批准日期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仿宋_GB2312"/>
                <w:b/>
                <w:color w:val="000000"/>
              </w:rPr>
            </w:pPr>
            <w:r>
              <w:rPr>
                <w:rFonts w:ascii="仿宋_GB2312" w:eastAsia="仿宋_GB2312" w:hAnsi="仿宋_GB2312" w:hint="eastAsia"/>
                <w:b/>
                <w:color w:val="000000"/>
              </w:rPr>
              <w:t>实施日期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10883.1-2023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水电工程制图标准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1</w:t>
            </w:r>
            <w:r>
              <w:rPr>
                <w:rFonts w:ascii="仿宋_GB2312" w:eastAsia="仿宋_GB2312" w:hAnsi="等线" w:hint="eastAsia"/>
                <w:color w:val="000000"/>
              </w:rPr>
              <w:t>部分：基础制图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5347</w:t>
            </w:r>
            <w:r>
              <w:rPr>
                <w:rFonts w:ascii="仿宋_GB2312" w:eastAsia="仿宋_GB2312" w:hAnsi="等线" w:hint="eastAsia"/>
                <w:color w:val="000000"/>
              </w:rPr>
              <w:t>—</w:t>
            </w:r>
            <w:r>
              <w:rPr>
                <w:rFonts w:ascii="仿宋_GB2312" w:eastAsia="仿宋_GB2312" w:hAnsi="等线" w:hint="eastAsia"/>
                <w:color w:val="000000"/>
              </w:rPr>
              <w:t>2006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10883.2-2023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水电工程制图标准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2</w:t>
            </w:r>
            <w:r>
              <w:rPr>
                <w:rFonts w:ascii="仿宋_GB2312" w:eastAsia="仿宋_GB2312" w:hAnsi="等线" w:hint="eastAsia"/>
                <w:color w:val="000000"/>
              </w:rPr>
              <w:t>部分：水工建筑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5348</w:t>
            </w:r>
            <w:r>
              <w:rPr>
                <w:rFonts w:ascii="仿宋_GB2312" w:eastAsia="仿宋_GB2312" w:hAnsi="等线" w:hint="eastAsia"/>
                <w:color w:val="000000"/>
              </w:rPr>
              <w:t>—</w:t>
            </w:r>
            <w:r>
              <w:rPr>
                <w:rFonts w:ascii="仿宋_GB2312" w:eastAsia="仿宋_GB2312" w:hAnsi="等线" w:hint="eastAsia"/>
                <w:color w:val="000000"/>
              </w:rPr>
              <w:t>2006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10883.3-2023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水电工程制图标准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3</w:t>
            </w:r>
            <w:r>
              <w:rPr>
                <w:rFonts w:ascii="仿宋_GB2312" w:eastAsia="仿宋_GB2312" w:hAnsi="等线" w:hint="eastAsia"/>
                <w:color w:val="000000"/>
              </w:rPr>
              <w:t>部分：金属结构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10883.7-2023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水电工程制图标准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7</w:t>
            </w:r>
            <w:r>
              <w:rPr>
                <w:rFonts w:ascii="仿宋_GB2312" w:eastAsia="仿宋_GB2312" w:hAnsi="等线" w:hint="eastAsia"/>
                <w:color w:val="000000"/>
              </w:rPr>
              <w:t>部分：水土保持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11170-2023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河流水电规划编制规范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5042</w:t>
            </w:r>
            <w:r>
              <w:rPr>
                <w:rFonts w:ascii="仿宋_GB2312" w:eastAsia="仿宋_GB2312" w:hAnsi="等线" w:hint="eastAsia"/>
                <w:color w:val="000000"/>
              </w:rPr>
              <w:t>—</w:t>
            </w:r>
            <w:r>
              <w:rPr>
                <w:rFonts w:ascii="仿宋_GB2312" w:eastAsia="仿宋_GB2312" w:hAnsi="等线" w:hint="eastAsia"/>
                <w:color w:val="000000"/>
              </w:rPr>
              <w:t>2010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11171-2023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砌石坝设计规范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11172-2023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水电工程对外投资项目造价编制导则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11173-2023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抽水蓄能电站建设征地移民安置规划设计规范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11174-2023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梯级水库泥沙调度设计规程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NB/T </w:t>
            </w:r>
            <w:r>
              <w:rPr>
                <w:rFonts w:ascii="仿宋_GB2312" w:eastAsia="仿宋_GB2312" w:hAnsi="等线" w:hint="eastAsia"/>
                <w:color w:val="000000"/>
              </w:rPr>
              <w:t>11175-2023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抽水蓄能电站经济评价规范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11176-2023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太阳能热发电项目监测评估规程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11177-2023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生物质热电联产工程技术规范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11178-2023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水电工程后评价技术导则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11179-2023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水电工程环境监测技术规范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11180-2023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水电工程建设征地移民安置后评价导则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16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11181-2023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水电工程竣工环境保护验收技术规程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NB/T </w:t>
            </w:r>
            <w:r>
              <w:rPr>
                <w:rFonts w:ascii="仿宋_GB2312" w:eastAsia="仿宋_GB2312" w:hAnsi="等线" w:hint="eastAsia"/>
                <w:color w:val="000000"/>
              </w:rPr>
              <w:t>11182-2023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水电工程气象观测规范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11183-2023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水电工程生态调度效果评估技术规程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11184-2023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水电工程水情自动测报系统更新改造技术导则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11185-2023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水电工程水土保持监测实施方案编制规程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11186-2023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水电工程水文测验及资料整编规范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11187-2023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水电工程突发环境事件应急预案编制规程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11188-2023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水电工程泄洪雾化防护技术导则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24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11189-2023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水电工程鱼类增殖放流效果评估技术规程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11190-2023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水电工程专用水文测站技术规范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11191-2023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水电站水轮机抗泥沙磨损技术导则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11192-2023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水力发电工程</w:t>
            </w:r>
            <w:r>
              <w:rPr>
                <w:rFonts w:ascii="仿宋_GB2312" w:eastAsia="仿宋_GB2312" w:hAnsi="等线" w:hint="eastAsia"/>
                <w:color w:val="000000"/>
              </w:rPr>
              <w:t>CAD</w:t>
            </w:r>
            <w:r>
              <w:rPr>
                <w:rFonts w:ascii="仿宋_GB2312" w:eastAsia="仿宋_GB2312" w:hAnsi="等线" w:hint="eastAsia"/>
                <w:color w:val="000000"/>
              </w:rPr>
              <w:t>制图技术规定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DL/T </w:t>
            </w:r>
            <w:r>
              <w:rPr>
                <w:rFonts w:ascii="仿宋_GB2312" w:eastAsia="仿宋_GB2312" w:hAnsi="等线" w:hint="eastAsia"/>
                <w:color w:val="000000"/>
              </w:rPr>
              <w:t>5127-2001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11193-2023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水轮机筒形阀安装调试规程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11194-2023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新能源基地送电配置新型储能规划技术导则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中国计划出版社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30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11195-2023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安全稳定控制系统专题研究报告内容深度规定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中国计划出版社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31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11196-2023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火力发电工程结算报告编制导则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中国计划出版社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32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11197-2023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输变电工程三维设计技术导则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中国计划出版社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33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11198-2023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输变电工程三维设计模型分类与编码规则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中国计划出版社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34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11199-2023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输变电工程三维设计模型交互及建模规范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中国计划出版社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35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11200-2023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大型电源基地输电规划研究内容深度规定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             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中国计划出版社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36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11201-2023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彩色镀膜光伏组件技术要求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37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11202-2023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光储系统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直流电弧检测及关断评价技术规范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38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11203-2023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全钒液流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电池用碳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塑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复合双极板技术条件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39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11204-2023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变电站二次设备调试信息安全防护装置技术规范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40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11205-2023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变电站继电保护综合记录与智能运维装置检测规范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41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11206-2023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等电位闪烁式输电线路防外破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警示球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通用技术条件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42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11207-2023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低压户用直流电能变换器技术规范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43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11208-2023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低压直流配电保护设备通用要求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44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11209-2023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电气绝缘系统电、湿热综合应力耐久性多因子评定方法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45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11210-2023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电自动控制器　湿度传感器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46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11211-2023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高海拔地区输电线路覆冰监测与融冰通用技术导则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47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11212-2023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高海拔环境绝缘子覆冰闪络试验方法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48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11213-2023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高原用移动式现场煤油气相干燥设备的技术条件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49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11214-2023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直流系统用剩余电流装置模块</w:t>
            </w:r>
            <w:r>
              <w:rPr>
                <w:rFonts w:ascii="仿宋_GB2312" w:eastAsia="仿宋_GB2312" w:hAnsi="等线" w:hint="eastAsia"/>
                <w:color w:val="000000"/>
              </w:rPr>
              <w:t>(DC-MRCD)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50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11215-2023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制冷器具用防爆型压力式温控器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51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11216-2023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智能变电站数字信号试验装置校准规范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52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11217-2023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智能开关用控制系统技术要求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53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11218-2023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小水电机组监控保护直流系统运行及检修规程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54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11219-2023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小型灯泡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贯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流式水轮发电机基本技术条件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55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11220-2023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小型灯泡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贯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流式水轮机基本技术条件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56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11221-2023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光伏电站频率监测与控制装置技术规范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57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11222-2023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光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伏组串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I-V</w:t>
            </w:r>
            <w:r>
              <w:rPr>
                <w:rFonts w:ascii="仿宋_GB2312" w:eastAsia="仿宋_GB2312" w:hAnsi="等线" w:hint="eastAsia"/>
                <w:color w:val="000000"/>
              </w:rPr>
              <w:t>检测及诊断技术规范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58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11223-2023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硅基薄膜异质结光伏组件技术要求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59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11224-2023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锌镍液流电池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电极测试方法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60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11225-2023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锌镍液流电池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电解液测试方法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61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11226-2023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锌镍液流电池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隔膜测试方法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62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11227-2023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锌溴液流电池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电堆测试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方法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63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11228-2023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风力发电机组电控产品结构设计规范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64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11229-2023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风力发电机组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光电编码器技术规范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964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65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11230-2023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风力发电机组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振动传感器技术规范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964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66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11231-2023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风力发电机组主控制系统可靠性技术规范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964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67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11232-2023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风力发电机组电气系统能耗要求及测量方法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964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68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11233-2023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海上风力发电机组安全系统设计规范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 w:rsidTr="003A0AA7">
        <w:trPr>
          <w:trHeight w:val="964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69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11234-2023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压水堆核电厂常规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岛压力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管道监督管理导则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 w:rsidTr="003A0AA7">
        <w:trPr>
          <w:trHeight w:val="964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70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11235-2023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生物质清洁暖风壁炉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</w:t>
            </w:r>
            <w:bookmarkStart w:id="0" w:name="_GoBack"/>
            <w:bookmarkEnd w:id="0"/>
            <w:r>
              <w:rPr>
                <w:rFonts w:ascii="仿宋_GB2312" w:eastAsia="仿宋_GB2312" w:hAnsi="等线" w:hint="eastAsia"/>
                <w:color w:val="000000"/>
              </w:rPr>
              <w:t>国农业出版社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964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71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11236-2023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商用或工业用及类似用途空气源二氧化碳热泵供暖机组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中国农业出版社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72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11237-2023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养殖用低环境温度空气源热泵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热风机</w:t>
            </w:r>
            <w:proofErr w:type="gramEnd"/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中国农业出版社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73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11238-2023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空气源热泵供暖系统运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维管理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中国农业出版社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74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11239-2023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低环境温度空气源热泵用导流集热装置技术规范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中国农业出版社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75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11240-2023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空气源热泵干燥系统节能量和减排量计算方法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中国农业出版社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76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11241-2023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光伏光热一体组件技术规范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中国农业出版社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77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11242-2023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家禽养殖场太阳能多能互补采暖系统通用要求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中国农业出版社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78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11243-2023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设施农业太阳能季节蓄热供热工程技术规范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中国农业出版社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79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11244-2023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太阳能供热工程全过程管理规范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中国农业出版社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80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11245-2023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固体生物质燃料中微量元素的测定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电感耦合等离子体原子发射光谱法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中国农业出版社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81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11246-2023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航空生物燃料原料及产品中微量元素测定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电感耦合等离子体原子发射光谱法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中国农业出版社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82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11247-2023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秸秆类生物质能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源原料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储存规范第</w:t>
            </w:r>
            <w:r>
              <w:rPr>
                <w:rFonts w:ascii="仿宋_GB2312" w:eastAsia="仿宋_GB2312" w:hAnsi="等线" w:hint="eastAsia"/>
                <w:color w:val="000000"/>
              </w:rPr>
              <w:t>1</w:t>
            </w:r>
            <w:r>
              <w:rPr>
                <w:rFonts w:ascii="仿宋_GB2312" w:eastAsia="仿宋_GB2312" w:hAnsi="等线" w:hint="eastAsia"/>
                <w:color w:val="000000"/>
              </w:rPr>
              <w:t>部分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存放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中国农业出版社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83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11248-2023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秸秆类生物质能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源原料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储存规范第</w:t>
            </w:r>
            <w:r>
              <w:rPr>
                <w:rFonts w:ascii="仿宋_GB2312" w:eastAsia="仿宋_GB2312" w:hAnsi="等线" w:hint="eastAsia"/>
                <w:color w:val="000000"/>
              </w:rPr>
              <w:t>2</w:t>
            </w:r>
            <w:r>
              <w:rPr>
                <w:rFonts w:ascii="仿宋_GB2312" w:eastAsia="仿宋_GB2312" w:hAnsi="等线" w:hint="eastAsia"/>
                <w:color w:val="000000"/>
              </w:rPr>
              <w:t>部分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监测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中国农业出版社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84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11249-2023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秸秆类生物质能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源原料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储存规范第</w:t>
            </w:r>
            <w:r>
              <w:rPr>
                <w:rFonts w:ascii="仿宋_GB2312" w:eastAsia="仿宋_GB2312" w:hAnsi="等线" w:hint="eastAsia"/>
                <w:color w:val="000000"/>
              </w:rPr>
              <w:t>3</w:t>
            </w:r>
            <w:r>
              <w:rPr>
                <w:rFonts w:ascii="仿宋_GB2312" w:eastAsia="仿宋_GB2312" w:hAnsi="等线" w:hint="eastAsia"/>
                <w:color w:val="000000"/>
              </w:rPr>
              <w:t>部分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消防安全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中国农业出版社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85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11250-2023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木质纤维素类生物质原料聚合度的测定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中国农业出版社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86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11251-2023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能源用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山苍子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苗木培育及质量分级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中国农业出版社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87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11252-2023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油脂中磷含量快速检测方法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电感耦合等离子体原子发射光谱法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中国农业出版社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88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11253-2023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重金属污染土壤蓖麻栽培技术规程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中国农业出版社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89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11254-2023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重金属污染土壤千年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桐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栽培技术规程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中国农业出版社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90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11255-2023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木质纤维素类生物质原料结晶度的测定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中国农业出版社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91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11256-2023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井工煤矿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采动土地损毁监测技术规程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中国标准出版社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92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11257-2023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井工煤矿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采掘工作面防治水安全条件评价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中国标准出版社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93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NB/T </w:t>
            </w:r>
            <w:r>
              <w:rPr>
                <w:rFonts w:ascii="仿宋_GB2312" w:eastAsia="仿宋_GB2312" w:hAnsi="等线" w:hint="eastAsia"/>
                <w:color w:val="000000"/>
              </w:rPr>
              <w:t>11258-2023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井工煤矿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机电管理通用要求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中国标准出版社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94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11259-2023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井工煤矿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土地复垦质量监测技术规程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中国标准出版社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95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11260-2023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煤矸石中硅、铝、铁、钙、镁、钠、钾、磷、钛、锰含量的测定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X </w:t>
            </w:r>
            <w:r>
              <w:rPr>
                <w:rFonts w:ascii="仿宋_GB2312" w:eastAsia="仿宋_GB2312" w:hAnsi="等线" w:hint="eastAsia"/>
                <w:color w:val="000000"/>
              </w:rPr>
              <w:t>射线荧光光谱法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中国标准出版社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96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11261-2023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煤矿冻结孔施工及质量验收规范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中国标准出版社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97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11262-2023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煤矿沿空巷道巷旁支护分类指标及支护方式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中国标准出版社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98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11263-2023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煤矿主要通风机振动监测系统技术条件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中国标准出版社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99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11264-2023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油页岩中砷、汞、硒含量的测定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 </w:t>
            </w:r>
            <w:r>
              <w:rPr>
                <w:rFonts w:ascii="仿宋_GB2312" w:eastAsia="仿宋_GB2312" w:hAnsi="等线" w:hint="eastAsia"/>
                <w:color w:val="000000"/>
              </w:rPr>
              <w:t>原子荧光光谱法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中国标准出版社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100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11265-2023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再制造液压支架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技术要求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中国标准出版社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101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11266-2023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火储联合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调频项目后评估导则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中国标准出版社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102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11267-2023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锅炉吹灰器和测温探针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 JB/T 8501-1996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北京科学技术出版社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103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11268-2023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锅炉承压铸钢件技术条件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JB/T 5263-2005</w:t>
            </w:r>
            <w:r>
              <w:rPr>
                <w:rFonts w:ascii="仿宋_GB2312" w:eastAsia="仿宋_GB2312" w:hAnsi="等线" w:hint="eastAsia"/>
                <w:color w:val="000000"/>
              </w:rPr>
              <w:br/>
              <w:t>JB/T 9625-1999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北京科学技术出版社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104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11269-2023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锅炉吊杆强度计算方法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JB/T 6735</w:t>
            </w:r>
            <w:r>
              <w:rPr>
                <w:rFonts w:ascii="仿宋_GB2312" w:eastAsia="仿宋_GB2312" w:hAnsi="等线" w:hint="eastAsia"/>
                <w:color w:val="000000"/>
              </w:rPr>
              <w:t>—</w:t>
            </w:r>
            <w:r>
              <w:rPr>
                <w:rFonts w:ascii="仿宋_GB2312" w:eastAsia="仿宋_GB2312" w:hAnsi="等线" w:hint="eastAsia"/>
                <w:color w:val="000000"/>
              </w:rPr>
              <w:t>1993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北京科学技术出版社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105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11270-2023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钛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制压力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容器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JB/T 4745-2002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北京科学技术出版社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106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11271-2023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电站锅炉设计文件鉴定技术导则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北京科学技术出版社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107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11272-2023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工业锅炉冷态启动与调试技术导则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北京科学技术出版社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108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11273-2023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工业锅炉设计文件鉴定技术导则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北京科学技术出版社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109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11274-2023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加气站用压力容器及管路系统检验与评定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北京科学技术出版社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110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11275-2023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页岩油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术语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111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11276-2023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页岩油原位转化地质实验项目要求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112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11277-2023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原位转化页岩油地质评价规程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113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11278-2023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页岩油测井资料解释技术规范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114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11279-2023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泥页岩取心、描述规范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115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11280-2023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页岩油储层压裂液体系、压裂施工及效果评价技术规范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116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11281-2023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页岩油储层可压性评价方法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117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11282-2023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中高成熟度页岩油钻井工程设计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118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11283-2023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页岩油单井评价技术规范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794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119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11284-2023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页岩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油集输设计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794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120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11285-2023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页岩油井壁稳定性测试及评价方法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794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121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11286-2023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原位转化页岩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油有利区评价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方法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794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122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11287-2023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泥页岩有机显微组分荧光光谱分析方法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794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123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11288-2023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页岩油天然能量衰竭开采岩心实验方法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794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124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NB/T </w:t>
            </w:r>
            <w:r>
              <w:rPr>
                <w:rFonts w:ascii="仿宋_GB2312" w:eastAsia="仿宋_GB2312" w:hAnsi="等线" w:hint="eastAsia"/>
                <w:color w:val="000000"/>
              </w:rPr>
              <w:t>11289-2023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中高成熟度页岩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油采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油工程设计规范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794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125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11290-2023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页岩油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页岩动态储层物性及裂缝分析方法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794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126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11291-2023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煤层气藏精细描述技术规范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127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11292-2023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煤层气田开发动态监测内容及录取资料要求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794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128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11293-2023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煤层气</w:t>
            </w:r>
            <w:r>
              <w:rPr>
                <w:rFonts w:ascii="仿宋_GB2312" w:eastAsia="仿宋_GB2312" w:hAnsi="等线" w:hint="eastAsia"/>
                <w:color w:val="000000"/>
              </w:rPr>
              <w:t>L</w:t>
            </w:r>
            <w:r>
              <w:rPr>
                <w:rFonts w:ascii="仿宋_GB2312" w:eastAsia="仿宋_GB2312" w:hAnsi="等线" w:hint="eastAsia"/>
                <w:color w:val="000000"/>
              </w:rPr>
              <w:t>型水平井压裂设计规范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794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129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11294-2023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煤层气可采性评价方法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794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130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20001-2023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压水堆核电厂核岛机械设备制造规范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20001-2013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794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131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20039.11-2023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核空气和气体处理规范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通风、空调与空气净化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11</w:t>
            </w:r>
            <w:r>
              <w:rPr>
                <w:rFonts w:ascii="仿宋_GB2312" w:eastAsia="仿宋_GB2312" w:hAnsi="等线" w:hint="eastAsia"/>
                <w:color w:val="000000"/>
              </w:rPr>
              <w:t>部分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: </w:t>
            </w:r>
            <w:r>
              <w:rPr>
                <w:rFonts w:ascii="仿宋_GB2312" w:eastAsia="仿宋_GB2312" w:hAnsi="等线" w:hint="eastAsia"/>
                <w:color w:val="000000"/>
              </w:rPr>
              <w:t>碘吸附器（Ⅰ型）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20039.11-2011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794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132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20039.12-2023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核空气和气体处理规范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 </w:t>
            </w:r>
            <w:r>
              <w:rPr>
                <w:rFonts w:ascii="仿宋_GB2312" w:eastAsia="仿宋_GB2312" w:hAnsi="等线" w:hint="eastAsia"/>
                <w:color w:val="000000"/>
              </w:rPr>
              <w:t>通风、空调与空气净化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12</w:t>
            </w:r>
            <w:r>
              <w:rPr>
                <w:rFonts w:ascii="仿宋_GB2312" w:eastAsia="仿宋_GB2312" w:hAnsi="等线" w:hint="eastAsia"/>
                <w:color w:val="000000"/>
              </w:rPr>
              <w:t>部分：碘吸附器（</w:t>
            </w:r>
            <w:r>
              <w:rPr>
                <w:rFonts w:ascii="仿宋_GB2312" w:eastAsia="仿宋_GB2312" w:hAnsi="等线" w:hint="eastAsia"/>
                <w:color w:val="000000"/>
              </w:rPr>
              <w:t>II</w:t>
            </w:r>
            <w:r>
              <w:rPr>
                <w:rFonts w:ascii="仿宋_GB2312" w:eastAsia="仿宋_GB2312" w:hAnsi="等线" w:hint="eastAsia"/>
                <w:color w:val="000000"/>
              </w:rPr>
              <w:t>型）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20039.12-2011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794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133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20103-2023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压水堆核电厂事故分析和安全判据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20103-2012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794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134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20124-2023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核电厂屏蔽混凝土施工及验收规范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20124-2012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135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20126-2023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压水堆核电厂核岛厂房嵌缝施工及验收技术规程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20126-2012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136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NB/T </w:t>
            </w:r>
            <w:r>
              <w:rPr>
                <w:rFonts w:ascii="仿宋_GB2312" w:eastAsia="仿宋_GB2312" w:hAnsi="等线" w:hint="eastAsia"/>
                <w:color w:val="000000"/>
              </w:rPr>
              <w:t>20128-2023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核电厂核岛基坑施工及验收规范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20128-2012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137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20223-2023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核电厂机械设备维修指南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20223-2013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138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20292-2023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核电厂用铁素体钢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韧脆转变区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参考温度</w:t>
            </w:r>
            <w:r>
              <w:rPr>
                <w:rFonts w:ascii="仿宋_GB2312" w:eastAsia="仿宋_GB2312" w:hAnsi="等线" w:hint="eastAsia"/>
                <w:color w:val="000000"/>
              </w:rPr>
              <w:t>T0</w:t>
            </w:r>
            <w:r>
              <w:rPr>
                <w:rFonts w:ascii="仿宋_GB2312" w:eastAsia="仿宋_GB2312" w:hAnsi="等线" w:hint="eastAsia"/>
                <w:color w:val="000000"/>
              </w:rPr>
              <w:t>的测试方法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20292-2014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139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NB/T </w:t>
            </w:r>
            <w:r>
              <w:rPr>
                <w:rFonts w:ascii="仿宋_GB2312" w:eastAsia="仿宋_GB2312" w:hAnsi="等线" w:hint="eastAsia"/>
                <w:color w:val="000000"/>
              </w:rPr>
              <w:t>20312.1-2023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压水堆核电厂核岛机械设备在役检查规则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1</w:t>
            </w:r>
            <w:r>
              <w:rPr>
                <w:rFonts w:ascii="仿宋_GB2312" w:eastAsia="仿宋_GB2312" w:hAnsi="等线" w:hint="eastAsia"/>
                <w:color w:val="000000"/>
              </w:rPr>
              <w:t>部分：通用要求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20312-2014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140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20312.3-2023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压水堆核电厂核岛机械设备在役检查规则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3</w:t>
            </w:r>
            <w:r>
              <w:rPr>
                <w:rFonts w:ascii="仿宋_GB2312" w:eastAsia="仿宋_GB2312" w:hAnsi="等线" w:hint="eastAsia"/>
                <w:color w:val="000000"/>
              </w:rPr>
              <w:t>部分：压力试验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20312-2014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141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20312.4-2023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压水堆核电厂核岛机械设备在役检查规则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4</w:t>
            </w:r>
            <w:r>
              <w:rPr>
                <w:rFonts w:ascii="仿宋_GB2312" w:eastAsia="仿宋_GB2312" w:hAnsi="等线" w:hint="eastAsia"/>
                <w:color w:val="000000"/>
              </w:rPr>
              <w:t>部分：检验方法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NB/T </w:t>
            </w:r>
            <w:r>
              <w:rPr>
                <w:rFonts w:ascii="仿宋_GB2312" w:eastAsia="仿宋_GB2312" w:hAnsi="等线" w:hint="eastAsia"/>
                <w:color w:val="000000"/>
              </w:rPr>
              <w:t>20312-2014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142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20325.1-2023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压水堆核电厂安全壳预应力技术规程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1</w:t>
            </w:r>
            <w:r>
              <w:rPr>
                <w:rFonts w:ascii="仿宋_GB2312" w:eastAsia="仿宋_GB2312" w:hAnsi="等线" w:hint="eastAsia"/>
                <w:color w:val="000000"/>
              </w:rPr>
              <w:t>部分：材料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143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20325.2-2023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压水堆核电厂安全壳预应力技术规程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2</w:t>
            </w:r>
            <w:r>
              <w:rPr>
                <w:rFonts w:ascii="仿宋_GB2312" w:eastAsia="仿宋_GB2312" w:hAnsi="等线" w:hint="eastAsia"/>
                <w:color w:val="000000"/>
              </w:rPr>
              <w:t>部分：试验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144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20325.3-2023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压水堆核电厂安全壳预应力技术规程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3</w:t>
            </w:r>
            <w:r>
              <w:rPr>
                <w:rFonts w:ascii="仿宋_GB2312" w:eastAsia="仿宋_GB2312" w:hAnsi="等线" w:hint="eastAsia"/>
                <w:color w:val="000000"/>
              </w:rPr>
              <w:t>部分：施工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145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20445.4-2023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应用于核电厂的二级概率安全评价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4</w:t>
            </w:r>
            <w:r>
              <w:rPr>
                <w:rFonts w:ascii="仿宋_GB2312" w:eastAsia="仿宋_GB2312" w:hAnsi="等线" w:hint="eastAsia"/>
                <w:color w:val="000000"/>
              </w:rPr>
              <w:t>部分：外部事件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146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20251-2023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压水堆核电厂空气净化装置设计及试验准则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20252-2013</w:t>
            </w:r>
            <w:r>
              <w:rPr>
                <w:rFonts w:ascii="仿宋_GB2312" w:eastAsia="仿宋_GB2312" w:hAnsi="等线" w:hint="eastAsia"/>
                <w:color w:val="000000"/>
              </w:rPr>
              <w:br/>
              <w:t>NB/T 20251-2013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147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20560.8-2023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压水堆核电厂应急堆芯冷却系统过滤器设计和性能评价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8</w:t>
            </w:r>
            <w:r>
              <w:rPr>
                <w:rFonts w:ascii="仿宋_GB2312" w:eastAsia="仿宋_GB2312" w:hAnsi="等线" w:hint="eastAsia"/>
                <w:color w:val="000000"/>
              </w:rPr>
              <w:t>部分：下游效应（堆芯外）分析技术要求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148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20632-2023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风险指引型方法用于核电厂定期试验周期优化的过程及要求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149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20633-2023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核电厂二级概率安全评价开发方法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150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20634-2023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核电厂防火屏障管理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1020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151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20635-2023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核电厂防异物导则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1020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152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20636-2023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压水堆核电厂堆外核临界安全评价方法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1020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153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20637-2023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核电厂基于概率安全评价的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抗震裕度评价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方法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1020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154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20638-2023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核电厂基于状态的维修管理导则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1020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155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20639-2023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核电厂建设项目费用性质及项目划分导则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1020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156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20640-2023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核电厂可靠性、可用性、可维修性和安全性管理规范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1020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157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20641-2023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核电厂硼酸腐蚀管理导则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158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20642-2023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核电厂人员可靠性分析导则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159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20643-2023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核电厂设备管理分级技术导则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160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20644-2023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核电厂始发事件分析导则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161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20645-2023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核电厂退役计划编制指南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162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20646-2023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核电厂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退役源项调查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与放射性物质存留量估算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163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20647-2023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核电厂退役总体要求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164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20648-2023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核电厂系统失效模式、影响及危害性分析指南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165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20649-2023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核电厂以可靠性为中心的维修分析指南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166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20650-2023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核电厂运行生产数据管理要求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167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20651-2023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核电厂主数据管理导则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168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20652-2023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核电工程分部分项划分规定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169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20653-2023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压水堆核电厂安全壳机械贯穿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件设计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制造规范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170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20654-2023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压水堆核电厂安全壳喷淋系统调试技术导则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171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20655-2023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压水堆核电厂安全注入系统调试导则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172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20656-2023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核电厂棒控和棒位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系统调试技术导则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173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20657-2023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压水堆核电厂堆芯功率分布测量试验技术要求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174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20658-2023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压水堆核电厂堆芯在线监测系统技术要求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175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20659-2023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轴封式反应堆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冷却剂泵安装技术规程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176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20660-2023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压水堆核电厂反应堆冷却剂系统调试技术导则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177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20661-2023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压水堆核电厂反应堆压力容器安装技术规程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178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20662-2023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压水堆核电厂工况分类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179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20663-2023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压水堆核电厂核岛通风系统安装技术规程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180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20664-2023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压水堆核电厂核岛冷源系统调试技术导则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181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20665-2023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核供汽系统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与汽轮机厂房接口设计准则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182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NB/T </w:t>
            </w:r>
            <w:r>
              <w:rPr>
                <w:rFonts w:ascii="仿宋_GB2312" w:eastAsia="仿宋_GB2312" w:hAnsi="等线" w:hint="eastAsia"/>
                <w:color w:val="000000"/>
              </w:rPr>
              <w:t>20666-2023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压水堆核电厂核取样系统设计准则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183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20667-2023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压水堆核电厂内部灾害防护设计总则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184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20668-2023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压水堆核电厂外部灾害防护设计总则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185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20669-2023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压水堆核电厂应急堆芯冷却系统设计准则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186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20670-2023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压水堆核电厂应急给水系统调试技术导则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187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20671-2023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压水堆核电厂应急硼化系统设计准则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188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20672-2023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压水堆核电厂蒸汽发生器安装技术规程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189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NB/T </w:t>
            </w:r>
            <w:r>
              <w:rPr>
                <w:rFonts w:ascii="仿宋_GB2312" w:eastAsia="仿宋_GB2312" w:hAnsi="等线" w:hint="eastAsia"/>
                <w:color w:val="000000"/>
              </w:rPr>
              <w:t>20673-2023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压水堆核电厂蒸汽发生器排污系统设计准则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190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20674-2023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压水堆核电厂主管道、波动管及其支撑安装技术规程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191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20675-2023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压水堆核电厂主蒸汽管道泄漏监测系统设计准则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192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20676-2023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压水堆核电厂自动卸压系统设计准则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原子能出版社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193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31044-2023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永磁风力发电机</w:t>
            </w:r>
            <w:r>
              <w:rPr>
                <w:rFonts w:ascii="仿宋_GB2312" w:eastAsia="仿宋_GB2312" w:hAnsi="等线" w:hint="eastAsia"/>
                <w:color w:val="000000"/>
              </w:rPr>
              <w:t>-</w:t>
            </w:r>
            <w:r>
              <w:rPr>
                <w:rFonts w:ascii="仿宋_GB2312" w:eastAsia="仿宋_GB2312" w:hAnsi="等线" w:hint="eastAsia"/>
                <w:color w:val="000000"/>
              </w:rPr>
              <w:t>变流器组技术规范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31044-2012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194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31090-2023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并网型风力发电机组售后服务规范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31090-2016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195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31091-2023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并网型风力发电机组成套供应规范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31091-2016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196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35003-2023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水电工程水情自动测报系统技术规范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35003-2013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197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42002-2023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电工用铜包铝母线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42002-2012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198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42003-2023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高压电机铁心</w:t>
            </w:r>
            <w:r>
              <w:rPr>
                <w:rFonts w:ascii="仿宋_GB2312" w:eastAsia="仿宋_GB2312" w:hAnsi="等线" w:hint="eastAsia"/>
                <w:color w:val="000000"/>
              </w:rPr>
              <w:t>(</w:t>
            </w:r>
            <w:r>
              <w:rPr>
                <w:rFonts w:ascii="仿宋_GB2312" w:eastAsia="仿宋_GB2312" w:hAnsi="等线" w:hint="eastAsia"/>
                <w:color w:val="000000"/>
              </w:rPr>
              <w:t>冲片</w:t>
            </w:r>
            <w:r>
              <w:rPr>
                <w:rFonts w:ascii="仿宋_GB2312" w:eastAsia="仿宋_GB2312" w:hAnsi="等线" w:hint="eastAsia"/>
                <w:color w:val="000000"/>
              </w:rPr>
              <w:t>)</w:t>
            </w:r>
            <w:r>
              <w:rPr>
                <w:rFonts w:ascii="仿宋_GB2312" w:eastAsia="仿宋_GB2312" w:hAnsi="等线" w:hint="eastAsia"/>
                <w:color w:val="000000"/>
              </w:rPr>
              <w:t>绝缘试验方法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42003-2013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199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42035-2023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水轮机调压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阀及其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控制系统基本技术条件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42035-2014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47001-2023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钢制液化气体卧式储罐型式与基本参数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NB/T 47001-2009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北京科学技术出版社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259-2023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六氟化硫气体密度继电器校验规程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259-2012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266-2023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接地装置冲击特性参数测试导则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266-2012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267-2023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油浸式全密封卷铁心配电变压器使用技术条件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267</w:t>
            </w:r>
            <w:r>
              <w:rPr>
                <w:rFonts w:ascii="仿宋_GB2312" w:eastAsia="仿宋_GB2312" w:hAnsi="等线" w:hint="eastAsia"/>
                <w:color w:val="000000"/>
              </w:rPr>
              <w:t>—</w:t>
            </w:r>
            <w:r>
              <w:rPr>
                <w:rFonts w:ascii="仿宋_GB2312" w:eastAsia="仿宋_GB2312" w:hAnsi="等线" w:hint="eastAsia"/>
                <w:color w:val="000000"/>
              </w:rPr>
              <w:t>2012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1020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578-2023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水电厂计算机监控系统基本技术条件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578-2008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1020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624-2023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继电保护微机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型试验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装置技术条件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624-2010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00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206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669-2023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电力行业高温作业分级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669</w:t>
            </w:r>
            <w:r>
              <w:rPr>
                <w:rFonts w:ascii="仿宋_GB2312" w:eastAsia="仿宋_GB2312" w:hAnsi="等线" w:hint="eastAsia"/>
                <w:color w:val="000000"/>
              </w:rPr>
              <w:t>—</w:t>
            </w:r>
            <w:r>
              <w:rPr>
                <w:rFonts w:ascii="仿宋_GB2312" w:eastAsia="仿宋_GB2312" w:hAnsi="等线" w:hint="eastAsia"/>
                <w:color w:val="000000"/>
              </w:rPr>
              <w:t>1999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1020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802.1-2023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电力电缆导管技术条件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1</w:t>
            </w:r>
            <w:r>
              <w:rPr>
                <w:rFonts w:ascii="仿宋_GB2312" w:eastAsia="仿宋_GB2312" w:hAnsi="等线" w:hint="eastAsia"/>
                <w:color w:val="000000"/>
              </w:rPr>
              <w:t>部分：总则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802.1-2007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1020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802.3-2023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电力电缆导管技术条件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3</w:t>
            </w:r>
            <w:r>
              <w:rPr>
                <w:rFonts w:ascii="仿宋_GB2312" w:eastAsia="仿宋_GB2312" w:hAnsi="等线" w:hint="eastAsia"/>
                <w:color w:val="000000"/>
              </w:rPr>
              <w:t>部分：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实壁类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塑料电缆导管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802.3-2007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1020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802.4-2023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电力电缆导管技术条件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4</w:t>
            </w:r>
            <w:r>
              <w:rPr>
                <w:rFonts w:ascii="仿宋_GB2312" w:eastAsia="仿宋_GB2312" w:hAnsi="等线" w:hint="eastAsia"/>
                <w:color w:val="000000"/>
              </w:rPr>
              <w:t>部分：波纹类塑料电缆导管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802.4-2007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1020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210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802.7-2023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电力电缆导管技术条件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7</w:t>
            </w:r>
            <w:r>
              <w:rPr>
                <w:rFonts w:ascii="仿宋_GB2312" w:eastAsia="仿宋_GB2312" w:hAnsi="等线" w:hint="eastAsia"/>
                <w:color w:val="000000"/>
              </w:rPr>
              <w:t>部分：非开挖用塑料电缆导管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802.7-2010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211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802.8-2023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电力电缆导管技术条件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8</w:t>
            </w:r>
            <w:r>
              <w:rPr>
                <w:rFonts w:ascii="仿宋_GB2312" w:eastAsia="仿宋_GB2312" w:hAnsi="等线" w:hint="eastAsia"/>
                <w:color w:val="000000"/>
              </w:rPr>
              <w:t>部分：塑钢复合电缆导管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802.8-2014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212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846.14-2023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高电压测试设备通用技术条件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14</w:t>
            </w:r>
            <w:r>
              <w:rPr>
                <w:rFonts w:ascii="仿宋_GB2312" w:eastAsia="仿宋_GB2312" w:hAnsi="等线" w:hint="eastAsia"/>
                <w:color w:val="000000"/>
              </w:rPr>
              <w:t>部分：绝缘油介质损耗因数及体积电阻率测试仪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1305-2013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213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924-2023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火力发电厂厂级监管信息系统技术条件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924-2016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214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1057-2023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自动跟踪补偿消弧线圈成套装置技术条件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1057-2007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215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1071-2023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电力大件运输规范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1071-2014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216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1090-2023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串联补偿装置可靠性评价指标导则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1090-2008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217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1250-2023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气体绝缘金属封闭开关设备带电超声局部放电检测应用导则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1250-2013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218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1366-2023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电力设备用六氟化硫气体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1366-2014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219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1381-2023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涉电力领域市场主体信用评价规范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1381-2014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220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1382-2023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涉电力领域市场主体信用评价指标体系分类及代码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1382-2014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221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1383-2023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电力行业供应商信用评价规范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1383-2014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222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1384-2023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电力行业供应商信用评价指标体系分类及代码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1384-2014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223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1400.3-2023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变压器测试仪校准规范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3</w:t>
            </w:r>
            <w:r>
              <w:rPr>
                <w:rFonts w:ascii="仿宋_GB2312" w:eastAsia="仿宋_GB2312" w:hAnsi="等线" w:hint="eastAsia"/>
                <w:color w:val="000000"/>
              </w:rPr>
              <w:t>部分：油浸式变压器测温装置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1400-2015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224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2213.2-2023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交流标准功率源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2</w:t>
            </w:r>
            <w:r>
              <w:rPr>
                <w:rFonts w:ascii="仿宋_GB2312" w:eastAsia="仿宋_GB2312" w:hAnsi="等线" w:hint="eastAsia"/>
                <w:color w:val="000000"/>
              </w:rPr>
              <w:t>部分：模拟量电压</w:t>
            </w:r>
            <w:r>
              <w:rPr>
                <w:rFonts w:ascii="仿宋_GB2312" w:eastAsia="仿宋_GB2312" w:hAnsi="等线" w:hint="eastAsia"/>
                <w:color w:val="000000"/>
              </w:rPr>
              <w:t>-</w:t>
            </w:r>
            <w:r>
              <w:rPr>
                <w:rFonts w:ascii="仿宋_GB2312" w:eastAsia="仿宋_GB2312" w:hAnsi="等线" w:hint="eastAsia"/>
                <w:color w:val="000000"/>
              </w:rPr>
              <w:t>电流输出型功率源的特殊要求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225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2213.3-2023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交流标准功率源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3</w:t>
            </w:r>
            <w:r>
              <w:rPr>
                <w:rFonts w:ascii="仿宋_GB2312" w:eastAsia="仿宋_GB2312" w:hAnsi="等线" w:hint="eastAsia"/>
                <w:color w:val="000000"/>
              </w:rPr>
              <w:t>部分：模拟量电压</w:t>
            </w:r>
            <w:r>
              <w:rPr>
                <w:rFonts w:ascii="仿宋_GB2312" w:eastAsia="仿宋_GB2312" w:hAnsi="等线" w:hint="eastAsia"/>
                <w:color w:val="000000"/>
              </w:rPr>
              <w:t>-</w:t>
            </w:r>
            <w:r>
              <w:rPr>
                <w:rFonts w:ascii="仿宋_GB2312" w:eastAsia="仿宋_GB2312" w:hAnsi="等线" w:hint="eastAsia"/>
                <w:color w:val="000000"/>
              </w:rPr>
              <w:t>电压输出型功率源的特殊要求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226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2213.4-2023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交流标准功率源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4</w:t>
            </w:r>
            <w:r>
              <w:rPr>
                <w:rFonts w:ascii="仿宋_GB2312" w:eastAsia="仿宋_GB2312" w:hAnsi="等线" w:hint="eastAsia"/>
                <w:color w:val="000000"/>
              </w:rPr>
              <w:t>部分：数字量电压</w:t>
            </w:r>
            <w:r>
              <w:rPr>
                <w:rFonts w:ascii="仿宋_GB2312" w:eastAsia="仿宋_GB2312" w:hAnsi="等线" w:hint="eastAsia"/>
                <w:color w:val="000000"/>
              </w:rPr>
              <w:t>-</w:t>
            </w:r>
            <w:r>
              <w:rPr>
                <w:rFonts w:ascii="仿宋_GB2312" w:eastAsia="仿宋_GB2312" w:hAnsi="等线" w:hint="eastAsia"/>
                <w:color w:val="000000"/>
              </w:rPr>
              <w:t>电流输出型功率源的特殊要求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227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2379.3-2023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就地化保护装置检测规范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3</w:t>
            </w:r>
            <w:r>
              <w:rPr>
                <w:rFonts w:ascii="仿宋_GB2312" w:eastAsia="仿宋_GB2312" w:hAnsi="等线" w:hint="eastAsia"/>
                <w:color w:val="000000"/>
              </w:rPr>
              <w:t>部分：变压器保护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228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2379.4-2023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就地化保护装置检测规范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4</w:t>
            </w:r>
            <w:r>
              <w:rPr>
                <w:rFonts w:ascii="仿宋_GB2312" w:eastAsia="仿宋_GB2312" w:hAnsi="等线" w:hint="eastAsia"/>
                <w:color w:val="000000"/>
              </w:rPr>
              <w:t>部分：母线保护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229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2438.2-2023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静止同步串联补偿器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2</w:t>
            </w:r>
            <w:r>
              <w:rPr>
                <w:rFonts w:ascii="仿宋_GB2312" w:eastAsia="仿宋_GB2312" w:hAnsi="等线" w:hint="eastAsia"/>
                <w:color w:val="000000"/>
              </w:rPr>
              <w:t>部分：系统设计导则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230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2438.4-2023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静止同步串联补偿器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4</w:t>
            </w:r>
            <w:r>
              <w:rPr>
                <w:rFonts w:ascii="仿宋_GB2312" w:eastAsia="仿宋_GB2312" w:hAnsi="等线" w:hint="eastAsia"/>
                <w:color w:val="000000"/>
              </w:rPr>
              <w:t>部分：控制保护系统技术规范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231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2555.2-2023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配电线路旁路作业工具装备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2</w:t>
            </w:r>
            <w:r>
              <w:rPr>
                <w:rFonts w:ascii="仿宋_GB2312" w:eastAsia="仿宋_GB2312" w:hAnsi="等线" w:hint="eastAsia"/>
                <w:color w:val="000000"/>
              </w:rPr>
              <w:t>部分：旁路开关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232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2582.4-2023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水电站公用辅助设备运行规程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4</w:t>
            </w:r>
            <w:r>
              <w:rPr>
                <w:rFonts w:ascii="仿宋_GB2312" w:eastAsia="仿宋_GB2312" w:hAnsi="等线" w:hint="eastAsia"/>
                <w:color w:val="000000"/>
              </w:rPr>
              <w:t>部分：供暖通风与空气调节系统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233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2582.5-2023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水电站公用辅助设备运行规程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5</w:t>
            </w:r>
            <w:r>
              <w:rPr>
                <w:rFonts w:ascii="仿宋_GB2312" w:eastAsia="仿宋_GB2312" w:hAnsi="等线" w:hint="eastAsia"/>
                <w:color w:val="000000"/>
              </w:rPr>
              <w:t>部分：消防系统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234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2582.6-2023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水电站公用辅助设备运行规程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6</w:t>
            </w:r>
            <w:r>
              <w:rPr>
                <w:rFonts w:ascii="仿宋_GB2312" w:eastAsia="仿宋_GB2312" w:hAnsi="等线" w:hint="eastAsia"/>
                <w:color w:val="000000"/>
              </w:rPr>
              <w:t>部分：桥式起重机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235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2596-2023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智能电能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表现场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运行可靠性试验规程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236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2597-2023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电能表自动化检定系统技术规范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237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2598-2023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发电厂水汽中低浓度溶解氧在线测量导则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238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2599.1-2023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电力变压器用组部件和原材料选用导则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1</w:t>
            </w:r>
            <w:r>
              <w:rPr>
                <w:rFonts w:ascii="仿宋_GB2312" w:eastAsia="仿宋_GB2312" w:hAnsi="等线" w:hint="eastAsia"/>
                <w:color w:val="000000"/>
              </w:rPr>
              <w:t>部分：总则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239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2600-2023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燃煤启动锅炉运行与维护导则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240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2601-2023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火力发电厂尿素水解制氨系统调试导则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241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2602-2023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电力直流电源系统保护电器选用与试验导则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242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2603-2023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电容型设备相对介质损耗因数及电容量比值带电测试方法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243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2604-2023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高压并联电抗器现场局部放电试验装置通用技术条件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244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2605-2023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电力电容器去极化电流绝缘参数试验规程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245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2606-2023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直流转换开关振荡特性现场试验方法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246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2607-2023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配电自动化终端即插即用技术导则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247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2608-2023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配电自动化终端运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维技术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248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2609-2023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主动干预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型消弧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装置验收运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维规范</w:t>
            </w:r>
            <w:proofErr w:type="gramEnd"/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249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2610-2023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配电网设施可靠性评价指标导则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250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2611-2023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火力发电厂燃煤锅炉炉管泄漏检测系统技术规范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251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DL/T </w:t>
            </w:r>
            <w:r>
              <w:rPr>
                <w:rFonts w:ascii="仿宋_GB2312" w:eastAsia="仿宋_GB2312" w:hAnsi="等线" w:hint="eastAsia"/>
                <w:color w:val="000000"/>
              </w:rPr>
              <w:t>2612-2023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电力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云基础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设施安全技术要求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252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2613-2023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电力行业网络安全等级保护测评指南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253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2614-2023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电力行业网络安全等级保护基本要求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254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2615-2023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电力作业用电缆输送机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255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2616-2023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电力用个人保安线通用技术条件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256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2617-2023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20kV</w:t>
            </w:r>
            <w:r>
              <w:rPr>
                <w:rFonts w:ascii="仿宋_GB2312" w:eastAsia="仿宋_GB2312" w:hAnsi="等线" w:hint="eastAsia"/>
                <w:color w:val="000000"/>
              </w:rPr>
              <w:t>配电线路带电作业技术规范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257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2618-2023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10kV</w:t>
            </w:r>
            <w:r>
              <w:rPr>
                <w:rFonts w:ascii="仿宋_GB2312" w:eastAsia="仿宋_GB2312" w:hAnsi="等线" w:hint="eastAsia"/>
                <w:color w:val="000000"/>
              </w:rPr>
              <w:t>带电作业用自动接引工具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258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2619-2023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压缩空气储能电站运行维护规程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259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2620-2023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汽轮机高压调节阀流量特性测试技术导则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260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2621-2023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直流输电线路参数测试仪通用技术条件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261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2622-2023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1000kV</w:t>
            </w:r>
            <w:r>
              <w:rPr>
                <w:rFonts w:ascii="仿宋_GB2312" w:eastAsia="仿宋_GB2312" w:hAnsi="等线" w:hint="eastAsia"/>
                <w:color w:val="000000"/>
              </w:rPr>
              <w:t>高压并联电抗器局部放电现场测量技术导则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262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2623-2023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1000kV</w:t>
            </w:r>
            <w:r>
              <w:rPr>
                <w:rFonts w:ascii="仿宋_GB2312" w:eastAsia="仿宋_GB2312" w:hAnsi="等线" w:hint="eastAsia"/>
                <w:color w:val="000000"/>
              </w:rPr>
              <w:t>特高压交流系统用开关型可控金属氧化物避雷器技术规范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263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2624-2023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电力供热术语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264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2625-2023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区域能源互联网综合评价导则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265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2626-2023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输变电工程合成孔径雷达监测技术规程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266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5473-2023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燃气</w:t>
            </w:r>
            <w:r>
              <w:rPr>
                <w:rFonts w:ascii="仿宋_GB2312" w:eastAsia="仿宋_GB2312" w:hAnsi="等线" w:hint="eastAsia"/>
                <w:color w:val="000000"/>
              </w:rPr>
              <w:t>-</w:t>
            </w:r>
            <w:r>
              <w:rPr>
                <w:rFonts w:ascii="仿宋_GB2312" w:eastAsia="仿宋_GB2312" w:hAnsi="等线" w:hint="eastAsia"/>
                <w:color w:val="000000"/>
              </w:rPr>
              <w:t>蒸汽联合循环发电工程建设预算项目划分导则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DL/T 5473-2013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中国计划出版社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267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0069-2023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原油稳定设计规范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0069-2008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268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0071-2023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油气集输管道组成件选用规范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0071-2010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269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0076-2023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天然气脱水设计规范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0076-2008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270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0081-2023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原油热化学沉降脱水设计规范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0081-2010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271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0523-2023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油田水处理过滤器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0523-2008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272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0610-2023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地下水封洞库岩土工程勘察规范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0610-2008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273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4113.10-2023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管道防腐层性能试验方法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10</w:t>
            </w:r>
            <w:r>
              <w:rPr>
                <w:rFonts w:ascii="仿宋_GB2312" w:eastAsia="仿宋_GB2312" w:hAnsi="等线" w:hint="eastAsia"/>
                <w:color w:val="000000"/>
              </w:rPr>
              <w:t>部分：冲击强度测试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0067-1999</w:t>
            </w:r>
            <w:r>
              <w:rPr>
                <w:rFonts w:ascii="仿宋_GB2312" w:eastAsia="仿宋_GB2312" w:hAnsi="等线" w:hint="eastAsia"/>
                <w:color w:val="000000"/>
              </w:rPr>
              <w:br/>
              <w:t>SY/T 0040-2013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274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4113.11-2023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管道防腐层性能试验方法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11</w:t>
            </w:r>
            <w:r>
              <w:rPr>
                <w:rFonts w:ascii="仿宋_GB2312" w:eastAsia="仿宋_GB2312" w:hAnsi="等线" w:hint="eastAsia"/>
                <w:color w:val="000000"/>
              </w:rPr>
              <w:t>部分：漏点检测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0063-1999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275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4113.12-2023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管道防腐层性能试验方法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12</w:t>
            </w:r>
            <w:r>
              <w:rPr>
                <w:rFonts w:ascii="仿宋_GB2312" w:eastAsia="仿宋_GB2312" w:hAnsi="等线" w:hint="eastAsia"/>
                <w:color w:val="000000"/>
              </w:rPr>
              <w:t>部分：耐水浸泡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0064-2000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276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4125-2023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钢质管道焊接规程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4125-2013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277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5333-2023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钻井工程设计规范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5333-2012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278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5374.2-2023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固井作业规程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2</w:t>
            </w:r>
            <w:r>
              <w:rPr>
                <w:rFonts w:ascii="仿宋_GB2312" w:eastAsia="仿宋_GB2312" w:hAnsi="等线" w:hint="eastAsia"/>
                <w:color w:val="000000"/>
              </w:rPr>
              <w:t>部分</w:t>
            </w:r>
            <w:r>
              <w:rPr>
                <w:rFonts w:ascii="仿宋_GB2312" w:eastAsia="仿宋_GB2312" w:hAnsi="等线" w:hint="eastAsia"/>
                <w:color w:val="000000"/>
              </w:rPr>
              <w:t>:</w:t>
            </w:r>
            <w:r>
              <w:rPr>
                <w:rFonts w:ascii="仿宋_GB2312" w:eastAsia="仿宋_GB2312" w:hAnsi="等线" w:hint="eastAsia"/>
                <w:color w:val="000000"/>
              </w:rPr>
              <w:t>特殊固井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5374.2-2006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279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5412-2023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下套管作业规程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5412-2016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280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5585-2023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地震勘探电缆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5585-2014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281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6374-2023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油气田生产系统经济运行规范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机械采油系统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6374-2016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282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6804-2023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海洋平台钻机设施布置要求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6804-2010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283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6841-2023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电法勘探时频电磁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仪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6841-2011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284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6848-2023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地下储气库设计规范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6848-2012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285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6966-2023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输油气管道工程安全仪表系统设计规范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6966-2013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286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6967-2023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油气管道数字化系统设计规范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6967-2013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287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7022-2023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油气输送管道工程顶管法隧道穿越设计规范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7022-2014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288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7023-2023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油气输送管道工程盾构法隧道穿越设计规范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7023-2014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289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7319-2023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气田生产系统节能监测规范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7319-2016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290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7675.1-2023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注入气</w:t>
            </w:r>
            <w:r>
              <w:rPr>
                <w:rFonts w:ascii="仿宋_GB2312" w:eastAsia="仿宋_GB2312" w:hAnsi="等线" w:hint="eastAsia"/>
                <w:color w:val="000000"/>
              </w:rPr>
              <w:t>-</w:t>
            </w:r>
            <w:r>
              <w:rPr>
                <w:rFonts w:ascii="仿宋_GB2312" w:eastAsia="仿宋_GB2312" w:hAnsi="等线" w:hint="eastAsia"/>
                <w:color w:val="000000"/>
              </w:rPr>
              <w:t>地层流体相态物性测试方法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第</w:t>
            </w:r>
            <w:r>
              <w:rPr>
                <w:rFonts w:ascii="仿宋_GB2312" w:eastAsia="仿宋_GB2312" w:hAnsi="等线" w:hint="eastAsia"/>
                <w:color w:val="000000"/>
              </w:rPr>
              <w:t>1</w:t>
            </w:r>
            <w:r>
              <w:rPr>
                <w:rFonts w:ascii="仿宋_GB2312" w:eastAsia="仿宋_GB2312" w:hAnsi="等线" w:hint="eastAsia"/>
                <w:color w:val="000000"/>
              </w:rPr>
              <w:t>部分：注气膨胀实验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291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7676-2023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石油天然气钢质管道全自动超声检测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292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7677-2023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湿陷性黄土地区石油天然气工程设计规范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293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SY/T </w:t>
            </w:r>
            <w:r>
              <w:rPr>
                <w:rFonts w:ascii="仿宋_GB2312" w:eastAsia="仿宋_GB2312" w:hAnsi="等线" w:hint="eastAsia"/>
                <w:color w:val="000000"/>
              </w:rPr>
              <w:t>7678-2023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二氧化碳驱油田站内工艺管道施工技术规范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294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7679-2023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二氧化碳驱油田集输管道施工技术规范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295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7680-2023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石油类污染场地岩土工程勘察与修复技术规范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296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7681-2023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油气田生产系统经济运行规范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注汽系统</w:t>
            </w:r>
            <w:proofErr w:type="gramEnd"/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297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7682-2023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高含水油泥脱水干化及污染控制技术规范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298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7683-2023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液化天然气带压密封技术规范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299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7684-2023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大型立式圆筒形钢制焊接储罐检测技术规范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300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SY/T </w:t>
            </w:r>
            <w:r>
              <w:rPr>
                <w:rFonts w:ascii="仿宋_GB2312" w:eastAsia="仿宋_GB2312" w:hAnsi="等线" w:hint="eastAsia"/>
                <w:color w:val="000000"/>
              </w:rPr>
              <w:t>7685-2023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陆地节点地震仪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301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7686-2023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储气库库存评价技术规范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302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7687-2023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气藏型储气库动态分析技术规范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303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7688-2023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气藏型储气库老井封堵技术规范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304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7689-2023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盐穴储气库腔体设计技术要求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305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7690-2023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盐穴储气库造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腔工程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技术要求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306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7691-2023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盐穴型储气库</w:t>
            </w:r>
            <w:proofErr w:type="gramEnd"/>
            <w:r>
              <w:rPr>
                <w:rFonts w:ascii="仿宋_GB2312" w:eastAsia="仿宋_GB2312" w:hAnsi="等线" w:hint="eastAsia"/>
                <w:color w:val="000000"/>
              </w:rPr>
              <w:t>地面工程设计规范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307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7692-2023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石油天然气钻采设备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海洋钻井隔水管检验、修理与再制造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lastRenderedPageBreak/>
              <w:t>308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7693-2023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石油天然气钻采设备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proofErr w:type="gramStart"/>
            <w:r>
              <w:rPr>
                <w:rFonts w:ascii="仿宋_GB2312" w:eastAsia="仿宋_GB2312" w:hAnsi="等线" w:hint="eastAsia"/>
                <w:color w:val="000000"/>
              </w:rPr>
              <w:t>防喷器胶芯</w:t>
            </w:r>
            <w:proofErr w:type="gramEnd"/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309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7694-2023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石油天然气钻采设备</w:t>
            </w:r>
            <w:r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>
              <w:rPr>
                <w:rFonts w:ascii="仿宋_GB2312" w:eastAsia="仿宋_GB2312" w:hAnsi="等线" w:hint="eastAsia"/>
                <w:color w:val="000000"/>
              </w:rPr>
              <w:t>井口装置和采油树的修理和再制造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  <w:tr w:rsidR="0001143C">
        <w:trPr>
          <w:trHeight w:val="816"/>
          <w:jc w:val="center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310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SY/T 7695-2023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石油工业标准化文件的俄文译本通用表述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2023-05-26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43C" w:rsidRDefault="008273DB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2023-11-26</w:t>
            </w:r>
          </w:p>
        </w:tc>
      </w:tr>
    </w:tbl>
    <w:p w:rsidR="0001143C" w:rsidRDefault="0001143C">
      <w:pPr>
        <w:jc w:val="center"/>
        <w:textAlignment w:val="center"/>
        <w:rPr>
          <w:rFonts w:ascii="仿宋_GB2312" w:eastAsia="仿宋_GB2312" w:hAnsi="黑体" w:cs="仿宋_GB2312"/>
          <w:lang w:bidi="ar"/>
        </w:rPr>
      </w:pPr>
    </w:p>
    <w:sectPr w:rsidR="0001143C">
      <w:footerReference w:type="default" r:id="rId7"/>
      <w:pgSz w:w="16838" w:h="11906" w:orient="landscape"/>
      <w:pgMar w:top="1797" w:right="1440" w:bottom="1797" w:left="1440" w:header="851" w:footer="992" w:gutter="0"/>
      <w:pgNumType w:start="1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73DB" w:rsidRDefault="008273DB">
      <w:r>
        <w:separator/>
      </w:r>
    </w:p>
  </w:endnote>
  <w:endnote w:type="continuationSeparator" w:id="0">
    <w:p w:rsidR="008273DB" w:rsidRDefault="008273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Calibri" w:hAnsi="Calibri" w:cs="Times New Roman"/>
        <w:kern w:val="2"/>
        <w:sz w:val="18"/>
        <w:szCs w:val="18"/>
      </w:rPr>
      <w:id w:val="9955891"/>
    </w:sdtPr>
    <w:sdtEndPr/>
    <w:sdtContent>
      <w:p w:rsidR="0001143C" w:rsidRDefault="008273DB">
        <w:pPr>
          <w:widowControl w:val="0"/>
          <w:tabs>
            <w:tab w:val="center" w:pos="4153"/>
            <w:tab w:val="right" w:pos="8306"/>
          </w:tabs>
          <w:snapToGrid w:val="0"/>
          <w:jc w:val="center"/>
          <w:rPr>
            <w:rFonts w:ascii="Calibri" w:hAnsi="Calibri" w:cs="Times New Roman"/>
            <w:kern w:val="2"/>
            <w:sz w:val="18"/>
            <w:szCs w:val="18"/>
          </w:rPr>
        </w:pPr>
        <w:r>
          <w:rPr>
            <w:rFonts w:hint="eastAsia"/>
            <w:sz w:val="28"/>
            <w:szCs w:val="28"/>
            <w:lang w:val="zh-CN"/>
          </w:rPr>
          <w:t>—</w:t>
        </w:r>
        <w:r>
          <w:rPr>
            <w:sz w:val="28"/>
            <w:szCs w:val="28"/>
          </w:rPr>
          <w:t xml:space="preserve"> </w:t>
        </w:r>
        <w:r>
          <w:rPr>
            <w:rFonts w:cs="Times New Roman"/>
            <w:kern w:val="2"/>
            <w:sz w:val="28"/>
            <w:szCs w:val="28"/>
          </w:rPr>
          <w:fldChar w:fldCharType="begin"/>
        </w:r>
        <w:r>
          <w:rPr>
            <w:rFonts w:cs="Times New Roman"/>
            <w:kern w:val="2"/>
            <w:sz w:val="28"/>
            <w:szCs w:val="28"/>
          </w:rPr>
          <w:instrText xml:space="preserve"> PAGE   \* MERGEFORMAT </w:instrText>
        </w:r>
        <w:r>
          <w:rPr>
            <w:rFonts w:cs="Times New Roman"/>
            <w:kern w:val="2"/>
            <w:sz w:val="28"/>
            <w:szCs w:val="28"/>
          </w:rPr>
          <w:fldChar w:fldCharType="separate"/>
        </w:r>
        <w:r w:rsidR="003A0AA7" w:rsidRPr="003A0AA7">
          <w:rPr>
            <w:rFonts w:cs="Times New Roman"/>
            <w:noProof/>
            <w:kern w:val="2"/>
            <w:sz w:val="28"/>
            <w:szCs w:val="28"/>
            <w:lang w:val="zh-CN"/>
          </w:rPr>
          <w:t>12</w:t>
        </w:r>
        <w:r>
          <w:rPr>
            <w:rFonts w:cs="Times New Roman"/>
            <w:kern w:val="2"/>
            <w:sz w:val="28"/>
            <w:szCs w:val="28"/>
            <w:lang w:val="zh-CN"/>
          </w:rPr>
          <w:fldChar w:fldCharType="end"/>
        </w:r>
        <w:r>
          <w:rPr>
            <w:sz w:val="28"/>
            <w:szCs w:val="28"/>
          </w:rPr>
          <w:t xml:space="preserve"> </w:t>
        </w:r>
        <w:r>
          <w:rPr>
            <w:rFonts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73DB" w:rsidRDefault="008273DB">
      <w:r>
        <w:separator/>
      </w:r>
    </w:p>
  </w:footnote>
  <w:footnote w:type="continuationSeparator" w:id="0">
    <w:p w:rsidR="008273DB" w:rsidRDefault="008273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358"/>
    <w:rsid w:val="AA8718B6"/>
    <w:rsid w:val="ABBFF4BA"/>
    <w:rsid w:val="AF6D9CB1"/>
    <w:rsid w:val="AFF401D4"/>
    <w:rsid w:val="BC3F5DFA"/>
    <w:rsid w:val="BE33D76A"/>
    <w:rsid w:val="BFEF97B9"/>
    <w:rsid w:val="DB7D05A9"/>
    <w:rsid w:val="ED3D67B0"/>
    <w:rsid w:val="EFDFA32C"/>
    <w:rsid w:val="F76FCFDC"/>
    <w:rsid w:val="FD6FC78E"/>
    <w:rsid w:val="FDFBE7BA"/>
    <w:rsid w:val="FFDEE775"/>
    <w:rsid w:val="FFF74B45"/>
    <w:rsid w:val="0001143C"/>
    <w:rsid w:val="0002425A"/>
    <w:rsid w:val="000366A8"/>
    <w:rsid w:val="0006550D"/>
    <w:rsid w:val="000A66D7"/>
    <w:rsid w:val="000B34C8"/>
    <w:rsid w:val="000B7C19"/>
    <w:rsid w:val="0010623B"/>
    <w:rsid w:val="001113E7"/>
    <w:rsid w:val="0012278C"/>
    <w:rsid w:val="00122CC2"/>
    <w:rsid w:val="00191883"/>
    <w:rsid w:val="00192BA6"/>
    <w:rsid w:val="001A0C3E"/>
    <w:rsid w:val="001E4459"/>
    <w:rsid w:val="001F1FB8"/>
    <w:rsid w:val="00226AC4"/>
    <w:rsid w:val="00233E1C"/>
    <w:rsid w:val="00241096"/>
    <w:rsid w:val="00242E10"/>
    <w:rsid w:val="002577A4"/>
    <w:rsid w:val="00271E2B"/>
    <w:rsid w:val="002A014A"/>
    <w:rsid w:val="002A68A6"/>
    <w:rsid w:val="002B3021"/>
    <w:rsid w:val="002B6635"/>
    <w:rsid w:val="002C53E2"/>
    <w:rsid w:val="002C74F1"/>
    <w:rsid w:val="002D7A94"/>
    <w:rsid w:val="002D7FD1"/>
    <w:rsid w:val="002F39F4"/>
    <w:rsid w:val="003214FA"/>
    <w:rsid w:val="003343B1"/>
    <w:rsid w:val="00334892"/>
    <w:rsid w:val="00344004"/>
    <w:rsid w:val="003461FA"/>
    <w:rsid w:val="00351A02"/>
    <w:rsid w:val="003623FC"/>
    <w:rsid w:val="00376FB0"/>
    <w:rsid w:val="003A0AA7"/>
    <w:rsid w:val="003B1337"/>
    <w:rsid w:val="003B338E"/>
    <w:rsid w:val="003B7333"/>
    <w:rsid w:val="003B7F04"/>
    <w:rsid w:val="003E72E9"/>
    <w:rsid w:val="004247F4"/>
    <w:rsid w:val="00451421"/>
    <w:rsid w:val="004833DC"/>
    <w:rsid w:val="00494E8F"/>
    <w:rsid w:val="004B77B3"/>
    <w:rsid w:val="004C33BC"/>
    <w:rsid w:val="004F6495"/>
    <w:rsid w:val="004F751E"/>
    <w:rsid w:val="00501173"/>
    <w:rsid w:val="00537FBE"/>
    <w:rsid w:val="005772FB"/>
    <w:rsid w:val="00592A2F"/>
    <w:rsid w:val="005A1871"/>
    <w:rsid w:val="005A6919"/>
    <w:rsid w:val="005B1400"/>
    <w:rsid w:val="005C7CEF"/>
    <w:rsid w:val="005D3744"/>
    <w:rsid w:val="005D3FA8"/>
    <w:rsid w:val="005E0578"/>
    <w:rsid w:val="00654E0B"/>
    <w:rsid w:val="00657194"/>
    <w:rsid w:val="00663966"/>
    <w:rsid w:val="00674945"/>
    <w:rsid w:val="006E2E79"/>
    <w:rsid w:val="006E5EEE"/>
    <w:rsid w:val="00712E31"/>
    <w:rsid w:val="0078025C"/>
    <w:rsid w:val="0078028E"/>
    <w:rsid w:val="00780D7C"/>
    <w:rsid w:val="00781DA4"/>
    <w:rsid w:val="007C1E12"/>
    <w:rsid w:val="007D3B74"/>
    <w:rsid w:val="007F4023"/>
    <w:rsid w:val="00822ADE"/>
    <w:rsid w:val="00826DBD"/>
    <w:rsid w:val="008273DB"/>
    <w:rsid w:val="008876AD"/>
    <w:rsid w:val="008928E1"/>
    <w:rsid w:val="008A45C2"/>
    <w:rsid w:val="008B3EC7"/>
    <w:rsid w:val="008B3F0F"/>
    <w:rsid w:val="008C3FC8"/>
    <w:rsid w:val="008D1FCD"/>
    <w:rsid w:val="008E472E"/>
    <w:rsid w:val="008F398F"/>
    <w:rsid w:val="0091299D"/>
    <w:rsid w:val="00980EBA"/>
    <w:rsid w:val="009D7358"/>
    <w:rsid w:val="00A07A7E"/>
    <w:rsid w:val="00A26955"/>
    <w:rsid w:val="00A91675"/>
    <w:rsid w:val="00AA7298"/>
    <w:rsid w:val="00AB01C5"/>
    <w:rsid w:val="00AD3F2F"/>
    <w:rsid w:val="00AE31FA"/>
    <w:rsid w:val="00B238EE"/>
    <w:rsid w:val="00B3619A"/>
    <w:rsid w:val="00B37292"/>
    <w:rsid w:val="00B770F3"/>
    <w:rsid w:val="00B81216"/>
    <w:rsid w:val="00B86F25"/>
    <w:rsid w:val="00BE6352"/>
    <w:rsid w:val="00C00C44"/>
    <w:rsid w:val="00C34CD7"/>
    <w:rsid w:val="00C625E6"/>
    <w:rsid w:val="00C700D7"/>
    <w:rsid w:val="00C92D11"/>
    <w:rsid w:val="00CA0CE4"/>
    <w:rsid w:val="00CB01DD"/>
    <w:rsid w:val="00CC1CF7"/>
    <w:rsid w:val="00CF632A"/>
    <w:rsid w:val="00D0530F"/>
    <w:rsid w:val="00D26F45"/>
    <w:rsid w:val="00D43ADC"/>
    <w:rsid w:val="00D56972"/>
    <w:rsid w:val="00D82853"/>
    <w:rsid w:val="00E34DB3"/>
    <w:rsid w:val="00E67573"/>
    <w:rsid w:val="00E946C7"/>
    <w:rsid w:val="00E95BB1"/>
    <w:rsid w:val="00E97213"/>
    <w:rsid w:val="00ED1D97"/>
    <w:rsid w:val="00EE004C"/>
    <w:rsid w:val="00EE26E3"/>
    <w:rsid w:val="00EF2911"/>
    <w:rsid w:val="00F10A69"/>
    <w:rsid w:val="00F10EAC"/>
    <w:rsid w:val="00F15D75"/>
    <w:rsid w:val="00F57C1E"/>
    <w:rsid w:val="00F61C2E"/>
    <w:rsid w:val="00FA6628"/>
    <w:rsid w:val="00FE5334"/>
    <w:rsid w:val="4C20643B"/>
    <w:rsid w:val="5D9469DB"/>
    <w:rsid w:val="5DBF8A41"/>
    <w:rsid w:val="6BEDAB86"/>
    <w:rsid w:val="6ECEA2EF"/>
    <w:rsid w:val="75F760DC"/>
    <w:rsid w:val="7D0B2EE1"/>
    <w:rsid w:val="7F3FE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23D1DAF-5739-452B-B5C3-5D4CF9DAF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msonormal0">
    <w:name w:val="msonormal"/>
    <w:basedOn w:val="a"/>
    <w:qFormat/>
    <w:pPr>
      <w:spacing w:before="100" w:beforeAutospacing="1" w:after="100" w:afterAutospacing="1"/>
    </w:pPr>
  </w:style>
  <w:style w:type="paragraph" w:customStyle="1" w:styleId="font513771">
    <w:name w:val="font513771"/>
    <w:basedOn w:val="a"/>
    <w:qFormat/>
    <w:pPr>
      <w:spacing w:before="100" w:beforeAutospacing="1" w:after="100" w:afterAutospacing="1"/>
    </w:pPr>
    <w:rPr>
      <w:rFonts w:ascii="等线" w:eastAsia="等线" w:hAnsi="等线"/>
      <w:sz w:val="18"/>
      <w:szCs w:val="18"/>
    </w:rPr>
  </w:style>
  <w:style w:type="paragraph" w:customStyle="1" w:styleId="font613771">
    <w:name w:val="font613771"/>
    <w:basedOn w:val="a"/>
    <w:qFormat/>
    <w:pPr>
      <w:spacing w:before="100" w:beforeAutospacing="1" w:after="100" w:afterAutospacing="1"/>
    </w:pPr>
    <w:rPr>
      <w:sz w:val="18"/>
      <w:szCs w:val="18"/>
    </w:rPr>
  </w:style>
  <w:style w:type="paragraph" w:customStyle="1" w:styleId="font713771">
    <w:name w:val="font713771"/>
    <w:basedOn w:val="a"/>
    <w:qFormat/>
    <w:pPr>
      <w:spacing w:before="100" w:beforeAutospacing="1" w:after="100" w:afterAutospacing="1"/>
    </w:pPr>
    <w:rPr>
      <w:rFonts w:ascii="等线" w:eastAsia="等线" w:hAnsi="等线"/>
    </w:rPr>
  </w:style>
  <w:style w:type="paragraph" w:customStyle="1" w:styleId="font813771">
    <w:name w:val="font813771"/>
    <w:basedOn w:val="a"/>
    <w:qFormat/>
    <w:pPr>
      <w:spacing w:before="100" w:beforeAutospacing="1" w:after="100" w:afterAutospacing="1"/>
    </w:pPr>
    <w:rPr>
      <w:rFonts w:ascii="等线" w:eastAsia="等线" w:hAnsi="等线"/>
      <w:color w:val="000000"/>
    </w:rPr>
  </w:style>
  <w:style w:type="paragraph" w:customStyle="1" w:styleId="font913771">
    <w:name w:val="font913771"/>
    <w:basedOn w:val="a"/>
    <w:qFormat/>
    <w:pPr>
      <w:spacing w:before="100" w:beforeAutospacing="1" w:after="100" w:afterAutospacing="1"/>
    </w:pPr>
    <w:rPr>
      <w:rFonts w:ascii="等线" w:eastAsia="等线" w:hAnsi="等线"/>
      <w:color w:val="000000"/>
    </w:rPr>
  </w:style>
  <w:style w:type="paragraph" w:customStyle="1" w:styleId="xl6413771">
    <w:name w:val="xl6413771"/>
    <w:basedOn w:val="a"/>
    <w:qFormat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6513771">
    <w:name w:val="xl6513771"/>
    <w:basedOn w:val="a"/>
    <w:qFormat/>
    <w:pPr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6613771">
    <w:name w:val="xl6613771"/>
    <w:basedOn w:val="a"/>
    <w:qFormat/>
    <w:pPr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6713771">
    <w:name w:val="xl6713771"/>
    <w:basedOn w:val="a"/>
    <w:qFormat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6813771">
    <w:name w:val="xl6813771"/>
    <w:basedOn w:val="a"/>
    <w:qFormat/>
    <w:pPr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6913771">
    <w:name w:val="xl6913771"/>
    <w:basedOn w:val="a"/>
    <w:qFormat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7013771">
    <w:name w:val="xl7013771"/>
    <w:basedOn w:val="a"/>
    <w:qFormat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7113771">
    <w:name w:val="xl7113771"/>
    <w:basedOn w:val="a"/>
    <w:qFormat/>
    <w:pPr>
      <w:shd w:val="clear" w:color="000000" w:fill="FFFF00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7213771">
    <w:name w:val="xl7213771"/>
    <w:basedOn w:val="a"/>
    <w:qFormat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7313771">
    <w:name w:val="xl7313771"/>
    <w:basedOn w:val="a"/>
    <w:qFormat/>
    <w:pPr>
      <w:shd w:val="clear" w:color="000000" w:fill="FFC000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7413771">
    <w:name w:val="xl7413771"/>
    <w:basedOn w:val="a"/>
    <w:qFormat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9BC2E6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7513771">
    <w:name w:val="xl7513771"/>
    <w:basedOn w:val="a"/>
    <w:qFormat/>
    <w:pPr>
      <w:shd w:val="clear" w:color="000000" w:fill="FFC00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7613771">
    <w:name w:val="xl7613771"/>
    <w:basedOn w:val="a"/>
    <w:qFormat/>
    <w:pPr>
      <w:shd w:val="clear" w:color="000000" w:fill="9BC2E6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7713771">
    <w:name w:val="xl7713771"/>
    <w:basedOn w:val="a"/>
    <w:qFormat/>
    <w:pPr>
      <w:shd w:val="clear" w:color="000000" w:fill="9BC2E6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7813771">
    <w:name w:val="xl7813771"/>
    <w:basedOn w:val="a"/>
    <w:qFormat/>
    <w:pPr>
      <w:shd w:val="clear" w:color="000000" w:fill="FF000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7913771">
    <w:name w:val="xl7913771"/>
    <w:basedOn w:val="a"/>
    <w:qFormat/>
    <w:pPr>
      <w:shd w:val="clear" w:color="000000" w:fill="FF0000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8013771">
    <w:name w:val="xl8013771"/>
    <w:basedOn w:val="a"/>
    <w:qFormat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D966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8113771">
    <w:name w:val="xl8113771"/>
    <w:basedOn w:val="a"/>
    <w:qFormat/>
    <w:pPr>
      <w:shd w:val="clear" w:color="000000" w:fill="FFD966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8213771">
    <w:name w:val="xl8213771"/>
    <w:basedOn w:val="a"/>
    <w:qFormat/>
    <w:pPr>
      <w:shd w:val="clear" w:color="000000" w:fill="FFD966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8313771">
    <w:name w:val="xl8313771"/>
    <w:basedOn w:val="a"/>
    <w:qFormat/>
    <w:pPr>
      <w:shd w:val="clear" w:color="000000" w:fill="FCE4D6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8413771">
    <w:name w:val="xl8413771"/>
    <w:basedOn w:val="a"/>
    <w:qFormat/>
    <w:pPr>
      <w:shd w:val="clear" w:color="000000" w:fill="FCE4D6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8513771">
    <w:name w:val="xl8513771"/>
    <w:basedOn w:val="a"/>
    <w:qFormat/>
    <w:pPr>
      <w:shd w:val="clear" w:color="000000" w:fill="F4B084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8613771">
    <w:name w:val="xl8613771"/>
    <w:basedOn w:val="a"/>
    <w:qFormat/>
    <w:pPr>
      <w:shd w:val="clear" w:color="000000" w:fill="F4B084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8713771">
    <w:name w:val="xl8713771"/>
    <w:basedOn w:val="a"/>
    <w:qFormat/>
    <w:pPr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8813771">
    <w:name w:val="xl8813771"/>
    <w:basedOn w:val="a"/>
    <w:qFormat/>
    <w:pPr>
      <w:shd w:val="clear" w:color="000000" w:fill="FFD966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8913771">
    <w:name w:val="xl8913771"/>
    <w:basedOn w:val="a"/>
    <w:qFormat/>
    <w:pPr>
      <w:shd w:val="clear" w:color="000000" w:fill="FFC00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9013771">
    <w:name w:val="xl9013771"/>
    <w:basedOn w:val="a"/>
    <w:qFormat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4B084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9113771">
    <w:name w:val="xl9113771"/>
    <w:basedOn w:val="a"/>
    <w:qFormat/>
    <w:pPr>
      <w:shd w:val="clear" w:color="000000" w:fill="F4B084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9213771">
    <w:name w:val="xl9213771"/>
    <w:basedOn w:val="a"/>
    <w:qFormat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000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9313771">
    <w:name w:val="xl9313771"/>
    <w:basedOn w:val="a"/>
    <w:qFormat/>
    <w:pPr>
      <w:pBdr>
        <w:top w:val="single" w:sz="4" w:space="1" w:color="auto"/>
        <w:bottom w:val="single" w:sz="4" w:space="0" w:color="auto"/>
        <w:right w:val="single" w:sz="4" w:space="1" w:color="auto"/>
      </w:pBdr>
      <w:shd w:val="clear" w:color="000000" w:fill="FF000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9413771">
    <w:name w:val="xl9413771"/>
    <w:basedOn w:val="a"/>
    <w:qFormat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9513771">
    <w:name w:val="xl9513771"/>
    <w:basedOn w:val="a"/>
    <w:qFormat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CE4D6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9613771">
    <w:name w:val="xl9613771"/>
    <w:basedOn w:val="a"/>
    <w:qFormat/>
    <w:pPr>
      <w:shd w:val="clear" w:color="000000" w:fill="FCE4D6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9713771">
    <w:name w:val="xl9713771"/>
    <w:basedOn w:val="a"/>
    <w:qFormat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9813771">
    <w:name w:val="xl9813771"/>
    <w:basedOn w:val="a"/>
    <w:qFormat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70AD47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9913771">
    <w:name w:val="xl9913771"/>
    <w:basedOn w:val="a"/>
    <w:qFormat/>
    <w:pPr>
      <w:shd w:val="clear" w:color="000000" w:fill="70AD47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0013771">
    <w:name w:val="xl10013771"/>
    <w:basedOn w:val="a"/>
    <w:qFormat/>
    <w:pPr>
      <w:shd w:val="clear" w:color="000000" w:fill="70AD47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0113771">
    <w:name w:val="xl10113771"/>
    <w:basedOn w:val="a"/>
    <w:qFormat/>
    <w:pPr>
      <w:shd w:val="clear" w:color="000000" w:fill="70AD47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10213771">
    <w:name w:val="xl10213771"/>
    <w:basedOn w:val="a"/>
    <w:qFormat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A5A5A5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0313771">
    <w:name w:val="xl10313771"/>
    <w:basedOn w:val="a"/>
    <w:qFormat/>
    <w:pPr>
      <w:shd w:val="clear" w:color="000000" w:fill="A5A5A5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0413771">
    <w:name w:val="xl10413771"/>
    <w:basedOn w:val="a"/>
    <w:qFormat/>
    <w:pPr>
      <w:shd w:val="clear" w:color="000000" w:fill="A5A5A5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0513771">
    <w:name w:val="xl10513771"/>
    <w:basedOn w:val="a"/>
    <w:qFormat/>
    <w:pPr>
      <w:shd w:val="clear" w:color="000000" w:fill="A5A5A5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10613771">
    <w:name w:val="xl10613771"/>
    <w:basedOn w:val="a"/>
    <w:qFormat/>
    <w:pPr>
      <w:shd w:val="clear" w:color="000000" w:fill="9BC2E6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0713771">
    <w:name w:val="xl10713771"/>
    <w:basedOn w:val="a"/>
    <w:qFormat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E2EFDA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0813771">
    <w:name w:val="xl10813771"/>
    <w:basedOn w:val="a"/>
    <w:qFormat/>
    <w:pPr>
      <w:shd w:val="clear" w:color="000000" w:fill="E2EFDA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0913771">
    <w:name w:val="xl10913771"/>
    <w:basedOn w:val="a"/>
    <w:qFormat/>
    <w:pPr>
      <w:shd w:val="clear" w:color="000000" w:fill="E2EFDA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11013771">
    <w:name w:val="xl11013771"/>
    <w:basedOn w:val="a"/>
    <w:qFormat/>
    <w:pPr>
      <w:pBdr>
        <w:top w:val="single" w:sz="4" w:space="1" w:color="auto"/>
        <w:bottom w:val="single" w:sz="4" w:space="0" w:color="auto"/>
        <w:right w:val="single" w:sz="4" w:space="1" w:color="auto"/>
      </w:pBdr>
      <w:shd w:val="clear" w:color="000000" w:fill="E2EFDA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1113771">
    <w:name w:val="xl11113771"/>
    <w:basedOn w:val="a"/>
    <w:qFormat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1213771">
    <w:name w:val="xl11213771"/>
    <w:basedOn w:val="a"/>
    <w:qFormat/>
    <w:pPr>
      <w:shd w:val="clear" w:color="000000" w:fill="92D05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1313771">
    <w:name w:val="xl11313771"/>
    <w:basedOn w:val="a"/>
    <w:qFormat/>
    <w:pPr>
      <w:shd w:val="clear" w:color="000000" w:fill="92D05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1413771">
    <w:name w:val="xl11413771"/>
    <w:basedOn w:val="a"/>
    <w:qFormat/>
    <w:pPr>
      <w:shd w:val="clear" w:color="000000" w:fill="92D050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11513771">
    <w:name w:val="xl11513771"/>
    <w:basedOn w:val="a"/>
    <w:qFormat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AEAAAA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1613771">
    <w:name w:val="xl11613771"/>
    <w:basedOn w:val="a"/>
    <w:qFormat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EDEDED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1713771">
    <w:name w:val="xl11713771"/>
    <w:basedOn w:val="a"/>
    <w:qFormat/>
    <w:pPr>
      <w:shd w:val="clear" w:color="000000" w:fill="AEAAAA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1813771">
    <w:name w:val="xl11813771"/>
    <w:basedOn w:val="a"/>
    <w:qFormat/>
    <w:pPr>
      <w:shd w:val="clear" w:color="000000" w:fill="AEAAAA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11913771">
    <w:name w:val="xl11913771"/>
    <w:basedOn w:val="a"/>
    <w:qFormat/>
    <w:pPr>
      <w:shd w:val="clear" w:color="000000" w:fill="AEAAAA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2013771">
    <w:name w:val="xl12013771"/>
    <w:basedOn w:val="a"/>
    <w:qFormat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FF0000"/>
    </w:rPr>
  </w:style>
  <w:style w:type="paragraph" w:customStyle="1" w:styleId="xl12113771">
    <w:name w:val="xl12113771"/>
    <w:basedOn w:val="a"/>
    <w:qFormat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rFonts w:ascii="等线" w:eastAsia="等线" w:hAnsi="等线"/>
    </w:rPr>
  </w:style>
  <w:style w:type="character" w:customStyle="1" w:styleId="a8">
    <w:name w:val="页眉 字符"/>
    <w:basedOn w:val="a0"/>
    <w:link w:val="a7"/>
    <w:uiPriority w:val="99"/>
    <w:qFormat/>
    <w:rPr>
      <w:rFonts w:ascii="宋体" w:eastAsia="宋体" w:hAnsi="宋体" w:cs="宋体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宋体" w:eastAsia="宋体" w:hAnsi="宋体" w:cs="宋体"/>
      <w:sz w:val="18"/>
      <w:szCs w:val="18"/>
    </w:rPr>
  </w:style>
  <w:style w:type="character" w:customStyle="1" w:styleId="font31">
    <w:name w:val="font31"/>
    <w:basedOn w:val="a0"/>
    <w:qFormat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Arial" w:hAnsi="Arial" w:cs="Arial"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Arial" w:hAnsi="Arial" w:cs="Arial"/>
      <w:color w:val="000000"/>
      <w:sz w:val="24"/>
      <w:szCs w:val="24"/>
      <w:u w:val="none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40</Pages>
  <Words>3536</Words>
  <Characters>20156</Characters>
  <Application>Microsoft Office Word</Application>
  <DocSecurity>0</DocSecurity>
  <Lines>167</Lines>
  <Paragraphs>47</Paragraphs>
  <ScaleCrop>false</ScaleCrop>
  <Company>微软中国</Company>
  <LinksUpToDate>false</LinksUpToDate>
  <CharactersWithSpaces>23645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Windows 用户</dc:creator>
  <cp:lastModifiedBy>微软用户</cp:lastModifiedBy>
  <cp:revision>3</cp:revision>
  <cp:lastPrinted>2023-04-23T03:09:00Z</cp:lastPrinted>
  <dcterms:created xsi:type="dcterms:W3CDTF">2023-06-12T08:21:00Z</dcterms:created>
  <dcterms:modified xsi:type="dcterms:W3CDTF">2023-06-12T08:23:00Z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7413C79942FEF5A809117464B4E75B20</vt:lpwstr>
  </property>
</Properties>
</file>