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5C5" w:rsidRDefault="007E0452">
      <w:pPr>
        <w:snapToGrid w:val="0"/>
        <w:spacing w:line="560" w:lineRule="exact"/>
        <w:ind w:left="496" w:hangingChars="177" w:hanging="496"/>
        <w:rPr>
          <w:rFonts w:ascii="黑体" w:eastAsia="黑体" w:hAnsi="黑体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sz w:val="28"/>
          <w:szCs w:val="28"/>
        </w:rPr>
        <w:t>附件</w:t>
      </w:r>
      <w:r>
        <w:rPr>
          <w:rFonts w:ascii="黑体" w:eastAsia="黑体" w:hAnsi="黑体" w:hint="eastAsia"/>
          <w:sz w:val="28"/>
          <w:szCs w:val="28"/>
        </w:rPr>
        <w:t>1</w:t>
      </w:r>
    </w:p>
    <w:p w:rsidR="007F35C5" w:rsidRDefault="007F35C5">
      <w:pPr>
        <w:snapToGrid w:val="0"/>
        <w:spacing w:line="560" w:lineRule="exact"/>
        <w:ind w:left="425" w:hangingChars="177" w:hanging="425"/>
        <w:rPr>
          <w:rFonts w:ascii="黑体" w:eastAsia="黑体" w:hAnsi="黑体"/>
          <w:sz w:val="24"/>
        </w:rPr>
      </w:pPr>
    </w:p>
    <w:p w:rsidR="007F35C5" w:rsidRDefault="007E0452">
      <w:pPr>
        <w:autoSpaceDN w:val="0"/>
        <w:spacing w:line="560" w:lineRule="exact"/>
        <w:jc w:val="center"/>
        <w:textAlignment w:val="center"/>
        <w:rPr>
          <w:rFonts w:ascii="长城小标宋体" w:eastAsia="长城小标宋体" w:hAnsi="长城小标宋体"/>
          <w:sz w:val="36"/>
          <w:szCs w:val="36"/>
        </w:rPr>
      </w:pPr>
      <w:r>
        <w:rPr>
          <w:rFonts w:ascii="方正小标宋简体" w:eastAsia="方正小标宋简体" w:hAnsi="长城小标宋体" w:hint="eastAsia"/>
          <w:sz w:val="36"/>
          <w:szCs w:val="36"/>
        </w:rPr>
        <w:t>绿色低碳技术领域及技术类型</w:t>
      </w:r>
    </w:p>
    <w:p w:rsidR="007F35C5" w:rsidRDefault="007F35C5">
      <w:pPr>
        <w:snapToGrid w:val="0"/>
        <w:spacing w:line="560" w:lineRule="exact"/>
        <w:ind w:left="425" w:hangingChars="177" w:hanging="425"/>
        <w:rPr>
          <w:rFonts w:ascii="黑体" w:eastAsia="黑体" w:hAnsi="黑体"/>
          <w:sz w:val="24"/>
        </w:rPr>
      </w:pPr>
    </w:p>
    <w:p w:rsidR="007F35C5" w:rsidRDefault="007E045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一、技术领域</w:t>
      </w:r>
    </w:p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大气治理技术、碳减排技术、海洋生态治理技术、绿色降碳技术、水治理技术、土壤与固废处理处置技术、其他环境领域技术。</w:t>
      </w:r>
    </w:p>
    <w:p w:rsidR="007F35C5" w:rsidRDefault="007E0452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二、技术类型</w:t>
      </w:r>
    </w:p>
    <w:p w:rsidR="007F35C5" w:rsidRDefault="007E0452">
      <w:pPr>
        <w:spacing w:line="56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（一）大气治理技术</w:t>
      </w:r>
    </w:p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工业烟气治理、</w:t>
      </w:r>
      <w:r>
        <w:rPr>
          <w:rFonts w:ascii="仿宋_GB2312" w:eastAsia="仿宋_GB2312" w:hAnsi="仿宋" w:hint="eastAsia"/>
          <w:sz w:val="32"/>
          <w:szCs w:val="32"/>
        </w:rPr>
        <w:t>VOCs</w:t>
      </w:r>
      <w:r>
        <w:rPr>
          <w:rFonts w:ascii="仿宋_GB2312" w:eastAsia="仿宋_GB2312" w:hAnsi="仿宋" w:hint="eastAsia"/>
          <w:sz w:val="32"/>
          <w:szCs w:val="32"/>
        </w:rPr>
        <w:t>治理、机动车尾气治理、恶臭治理、细颗粒物与臭氧协同控制、有毒有害气体应急管控、散煤治理、清洁取暖及燃煤替代等。</w:t>
      </w:r>
    </w:p>
    <w:p w:rsidR="007F35C5" w:rsidRDefault="007E0452">
      <w:pPr>
        <w:spacing w:line="56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（二）碳减排技术</w:t>
      </w:r>
    </w:p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钢铁、电解铝、地炼等重点行业节能减排，新能源综合利用，可再生能源利用和储能，碳捕集、利用与封存等碳减排技术。</w:t>
      </w:r>
    </w:p>
    <w:p w:rsidR="007F35C5" w:rsidRDefault="007E0452">
      <w:pPr>
        <w:spacing w:line="56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bookmarkStart w:id="1" w:name="_Hlk71117520"/>
      <w:r>
        <w:rPr>
          <w:rFonts w:ascii="楷体_GB2312" w:eastAsia="楷体_GB2312" w:hAnsi="仿宋" w:hint="eastAsia"/>
          <w:sz w:val="32"/>
          <w:szCs w:val="32"/>
        </w:rPr>
        <w:t>（三）海洋生态治理技术</w:t>
      </w:r>
    </w:p>
    <w:bookmarkEnd w:id="1"/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海洋、滨海湿地、岸线的生态保护与修复、海水养殖污染治理、海洋碳汇、海洋放射性污染治理等。</w:t>
      </w:r>
    </w:p>
    <w:p w:rsidR="007F35C5" w:rsidRDefault="007E0452">
      <w:pPr>
        <w:spacing w:line="56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bookmarkStart w:id="2" w:name="_Hlk71117529"/>
      <w:r>
        <w:rPr>
          <w:rFonts w:ascii="楷体_GB2312" w:eastAsia="楷体_GB2312" w:hAnsi="仿宋" w:hint="eastAsia"/>
          <w:sz w:val="32"/>
          <w:szCs w:val="32"/>
        </w:rPr>
        <w:t>（四）绿色降碳技术</w:t>
      </w:r>
    </w:p>
    <w:bookmarkEnd w:id="2"/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企业清洁生产改造、生态工业园建设、循环经济模式等污染源头防控、绿色生产相关技术，工业废物、农业废物、交通运输业废物的资源化与综合利用技术。</w:t>
      </w:r>
    </w:p>
    <w:p w:rsidR="007F35C5" w:rsidRDefault="007E0452">
      <w:pPr>
        <w:spacing w:line="56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（五）</w:t>
      </w:r>
      <w:bookmarkStart w:id="3" w:name="_Hlk71117478"/>
      <w:r>
        <w:rPr>
          <w:rFonts w:ascii="楷体_GB2312" w:eastAsia="楷体_GB2312" w:hAnsi="仿宋" w:hint="eastAsia"/>
          <w:sz w:val="32"/>
          <w:szCs w:val="32"/>
        </w:rPr>
        <w:t>水治理技术</w:t>
      </w:r>
      <w:bookmarkEnd w:id="3"/>
    </w:p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工业污水治理、市政污水治理、农村污水治理、黑臭水体治理、饮用水安全保障、水环境综合整治、河湖污染底泥治理、地下水风险管控与修复等。</w:t>
      </w:r>
    </w:p>
    <w:p w:rsidR="007F35C5" w:rsidRDefault="007E0452">
      <w:pPr>
        <w:spacing w:line="56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r>
        <w:rPr>
          <w:rFonts w:ascii="楷体_GB2312" w:eastAsia="楷体_GB2312" w:hAnsi="仿宋" w:hint="eastAsia"/>
          <w:sz w:val="32"/>
          <w:szCs w:val="32"/>
        </w:rPr>
        <w:t>（六）土壤与固废处理处置技术</w:t>
      </w:r>
    </w:p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农业用地、工业用地、矿山的土壤治理、风险管控及修复，农业面源污染治理技术，农业生产废弃物污染治理与资源化利用，工业固体废物、生活垃圾、危险废物、污泥、建筑垃圾、电子废弃物等固体废物处理处置。</w:t>
      </w:r>
    </w:p>
    <w:p w:rsidR="007F35C5" w:rsidRDefault="007E0452">
      <w:pPr>
        <w:spacing w:line="560" w:lineRule="exact"/>
        <w:ind w:firstLineChars="200" w:firstLine="640"/>
        <w:rPr>
          <w:rFonts w:ascii="楷体_GB2312" w:eastAsia="楷体_GB2312" w:hAnsi="仿宋"/>
          <w:sz w:val="32"/>
          <w:szCs w:val="32"/>
        </w:rPr>
      </w:pPr>
      <w:bookmarkStart w:id="4" w:name="_Hlk71117546"/>
      <w:r>
        <w:rPr>
          <w:rFonts w:ascii="楷体_GB2312" w:eastAsia="楷体_GB2312" w:hAnsi="仿宋" w:hint="eastAsia"/>
          <w:sz w:val="32"/>
          <w:szCs w:val="32"/>
        </w:rPr>
        <w:t>（七）其他环境领域技术</w:t>
      </w:r>
    </w:p>
    <w:bookmarkEnd w:id="4"/>
    <w:p w:rsidR="007F35C5" w:rsidRDefault="007E0452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大气、水质、土壤、海洋、生物、生态、噪声、放射性污染等环境监测与预警技术；工业、道路交通、建筑施工、社会生活噪声污染控制技术；放射性废物处置与污染防治技术；流域信息管理、区域智能管控等生态环境管理平台技术等。</w:t>
      </w:r>
    </w:p>
    <w:p w:rsidR="007F35C5" w:rsidRDefault="007F35C5"/>
    <w:sectPr w:rsidR="007F35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96795E"/>
    <w:rsid w:val="007E0452"/>
    <w:rsid w:val="007F35C5"/>
    <w:rsid w:val="4096795E"/>
    <w:rsid w:val="6E24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BF43875-91B1-4AC8-BB33-8B2C83082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旭坤 楊</cp:lastModifiedBy>
  <cp:revision>2</cp:revision>
  <dcterms:created xsi:type="dcterms:W3CDTF">2021-05-27T03:06:00Z</dcterms:created>
  <dcterms:modified xsi:type="dcterms:W3CDTF">2021-05-27T03:06:00Z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