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7936" w:rsidRDefault="006F7936" w:rsidP="006F7936">
      <w:r>
        <w:fldChar w:fldCharType="begin"/>
      </w:r>
      <w:r>
        <w:instrText xml:space="preserve"> HYPERLINK "</w:instrText>
      </w:r>
      <w:r>
        <w:instrText>http://www.yanchi.gov.cn/xxgk/zfxxgkml/xzfwj/202306/t20230612_4142702.html</w:instrText>
      </w:r>
      <w:r>
        <w:instrText xml:space="preserve">" </w:instrText>
      </w:r>
      <w:r>
        <w:fldChar w:fldCharType="separate"/>
      </w:r>
      <w:r w:rsidRPr="0030106A">
        <w:rPr>
          <w:rStyle w:val="a3"/>
        </w:rPr>
        <w:t>http://www.yanchi.gov.cn/xxgk/zfxxgkml/xzfwj/202306/t20230612_4142702.html</w:t>
      </w:r>
      <w:r>
        <w:fldChar w:fldCharType="end"/>
      </w:r>
    </w:p>
    <w:p w:rsidR="006F7936" w:rsidRDefault="006F7936" w:rsidP="006F7936"/>
    <w:p w:rsidR="006F7936" w:rsidRDefault="006F7936" w:rsidP="006F7936">
      <w:r>
        <w:rPr>
          <w:rFonts w:hint="eastAsia"/>
        </w:rPr>
        <w:t>近日，宁夏回族自治区吴忠市盐池县人民政府办公室关于印发</w:t>
      </w:r>
      <w:r>
        <w:t>2023年盐池县冬季清洁取暖项目实施方案的通知明确，2023年实施可再生能源分布式供热及“煤改电”、“煤改气”工程。一是根据可再生能源的分布条件，积极推进空气源热泵、燃气壁挂炉等分散式清洁取暖设施。二是按照“电改优先、气改补充、合理负担、惠及民生”原则，实施农户热源清洁化改造。</w:t>
      </w:r>
    </w:p>
    <w:p w:rsidR="006F7936" w:rsidRDefault="006F7936" w:rsidP="006F7936"/>
    <w:p w:rsidR="006F7936" w:rsidRDefault="006F7936" w:rsidP="006F7936">
      <w:r>
        <w:rPr>
          <w:rFonts w:hint="eastAsia"/>
        </w:rPr>
        <w:t>实施目标：一是盐池县农村分户取暖项目按照《吴忠市冬季清洁取暖项目实施方案》三年规划目标任务，</w:t>
      </w:r>
      <w:r>
        <w:t>2023年项目总户数1万户，项目总投资2亿元。其中中央预算补助资金4400万元，县财政配套控制在900万元以内，农户自筹1.47亿元。二是盐池县农村建筑能效提升项目争取中央补助资金1367.1万元，实施19.53万平方米外立面保温改造项目；三是盐池县农村</w:t>
      </w:r>
      <w:proofErr w:type="gramStart"/>
      <w:r>
        <w:t>公共建筑煤改可再生能源</w:t>
      </w:r>
      <w:proofErr w:type="gramEnd"/>
      <w:r>
        <w:t>项目争取中央补助资金996.1万元，实施14.23万平方米农村</w:t>
      </w:r>
      <w:proofErr w:type="gramStart"/>
      <w:r>
        <w:t>公共建筑煤改可再生能源</w:t>
      </w:r>
      <w:proofErr w:type="gramEnd"/>
      <w:r>
        <w:t>项目。四是高沙窝镇热电联产项目，项目规模610万平方米；五是</w:t>
      </w:r>
      <w:r>
        <w:rPr>
          <w:rFonts w:hint="eastAsia"/>
        </w:rPr>
        <w:t>争取中央补助资金</w:t>
      </w:r>
      <w:r>
        <w:t>471万元，实施盐池县大水坑镇热源清洁化改造项目。</w:t>
      </w:r>
    </w:p>
    <w:p w:rsidR="006F7936" w:rsidRDefault="006F7936" w:rsidP="006F7936"/>
    <w:p w:rsidR="006F7936" w:rsidRDefault="006F7936" w:rsidP="006F7936">
      <w:r>
        <w:rPr>
          <w:rFonts w:hint="eastAsia"/>
        </w:rPr>
        <w:t>资金补贴标准：采取空气源热泵、燃气壁挂炉供暖、“太阳能</w:t>
      </w:r>
      <w:r>
        <w:t>+”方式进行改造的：中央资金补贴标准为4400元/户，地方资金补贴标准为900元/户，其余部分由农户承担。自主安装：选用已通过评审的产品，符合本方案中安装方式，满足制热效果好、高效节能、使用寿命和保修期限较长等条件的清洁取暖产品，参照以上补贴标准给予补贴。热泵</w:t>
      </w:r>
      <w:proofErr w:type="gramStart"/>
      <w:r>
        <w:t>热风机+电直</w:t>
      </w:r>
      <w:proofErr w:type="gramEnd"/>
      <w:r>
        <w:t>热供暖方式：农村低收入群体可以安装，中央资金补贴标准为4400元/户，地方资金补贴标准为900元/户。</w:t>
      </w:r>
    </w:p>
    <w:p w:rsidR="006F7936" w:rsidRDefault="006F7936" w:rsidP="006F7936"/>
    <w:p w:rsidR="006F7936" w:rsidRPr="006F7936" w:rsidRDefault="006F7936" w:rsidP="006F7936">
      <w:pPr>
        <w:jc w:val="center"/>
        <w:rPr>
          <w:b/>
        </w:rPr>
      </w:pPr>
      <w:r w:rsidRPr="006F7936">
        <w:rPr>
          <w:rFonts w:hint="eastAsia"/>
          <w:b/>
        </w:rPr>
        <w:t>盐池县人民政府办公室关于印发</w:t>
      </w:r>
      <w:r w:rsidRPr="006F7936">
        <w:rPr>
          <w:b/>
        </w:rPr>
        <w:t>2023年盐池县冬季清洁取暖项目实施方案的通知</w:t>
      </w:r>
    </w:p>
    <w:p w:rsidR="006F7936" w:rsidRPr="006F7936" w:rsidRDefault="006F7936" w:rsidP="006F7936">
      <w:pPr>
        <w:jc w:val="center"/>
        <w:rPr>
          <w:b/>
        </w:rPr>
      </w:pPr>
      <w:r w:rsidRPr="006F7936">
        <w:rPr>
          <w:rFonts w:hint="eastAsia"/>
          <w:b/>
        </w:rPr>
        <w:t>盐政办发〔</w:t>
      </w:r>
      <w:r w:rsidRPr="006F7936">
        <w:rPr>
          <w:b/>
        </w:rPr>
        <w:t>2023〕21号</w:t>
      </w:r>
    </w:p>
    <w:p w:rsidR="006F7936" w:rsidRDefault="006F7936" w:rsidP="006F7936"/>
    <w:p w:rsidR="006F7936" w:rsidRDefault="006F7936" w:rsidP="006F7936">
      <w:r>
        <w:rPr>
          <w:rFonts w:hint="eastAsia"/>
        </w:rPr>
        <w:t>各乡镇人民政府，各有关部门：</w:t>
      </w:r>
    </w:p>
    <w:p w:rsidR="006F7936" w:rsidRDefault="006F7936" w:rsidP="006F7936"/>
    <w:p w:rsidR="006F7936" w:rsidRDefault="006F7936" w:rsidP="006F7936">
      <w:r>
        <w:rPr>
          <w:rFonts w:hint="eastAsia"/>
        </w:rPr>
        <w:t>《</w:t>
      </w:r>
      <w:r>
        <w:t>2023年盐池县冬季清洁取暖项目实施方案》已经县人民政府研究同意，现印发给你们，请结合实际认真组织实施。</w:t>
      </w:r>
    </w:p>
    <w:p w:rsidR="006F7936" w:rsidRDefault="006F7936" w:rsidP="006F7936"/>
    <w:p w:rsidR="006F7936" w:rsidRDefault="006F7936" w:rsidP="006F7936">
      <w:pPr>
        <w:jc w:val="right"/>
      </w:pPr>
      <w:r>
        <w:rPr>
          <w:rFonts w:hint="eastAsia"/>
        </w:rPr>
        <w:t>盐池县人民政府办公室</w:t>
      </w:r>
    </w:p>
    <w:p w:rsidR="006F7936" w:rsidRDefault="006F7936" w:rsidP="006F7936">
      <w:pPr>
        <w:jc w:val="right"/>
      </w:pPr>
      <w:r>
        <w:t>2023年6月1日</w:t>
      </w:r>
    </w:p>
    <w:p w:rsidR="006F7936" w:rsidRDefault="006F7936" w:rsidP="006F7936"/>
    <w:p w:rsidR="006F7936" w:rsidRDefault="006F7936" w:rsidP="006F7936">
      <w:r>
        <w:rPr>
          <w:rFonts w:hint="eastAsia"/>
        </w:rPr>
        <w:t>（此件公开发布）</w:t>
      </w:r>
    </w:p>
    <w:p w:rsidR="006F7936" w:rsidRDefault="006F7936" w:rsidP="006F7936"/>
    <w:p w:rsidR="006F7936" w:rsidRPr="006F7936" w:rsidRDefault="006F7936" w:rsidP="006F7936">
      <w:pPr>
        <w:jc w:val="center"/>
        <w:rPr>
          <w:b/>
        </w:rPr>
      </w:pPr>
      <w:bookmarkStart w:id="0" w:name="_GoBack"/>
      <w:r w:rsidRPr="006F7936">
        <w:rPr>
          <w:b/>
        </w:rPr>
        <w:t>2023年盐池县冬季清洁取暖项目实施方案</w:t>
      </w:r>
    </w:p>
    <w:bookmarkEnd w:id="0"/>
    <w:p w:rsidR="006F7936" w:rsidRDefault="006F7936" w:rsidP="006F7936"/>
    <w:p w:rsidR="006F7936" w:rsidRDefault="006F7936" w:rsidP="006F7936">
      <w:r>
        <w:rPr>
          <w:rFonts w:hint="eastAsia"/>
        </w:rPr>
        <w:t>为深入贯彻落实国家、自治区和吴忠市关于大气污染防治有关部署，全面推进盐池县冬季清洁取暖工作，提高全县农村居民冬季取暖水平，促进空气质量持续改善，努力实现“碳达峰与碳中和”目标，依据《吴忠市冬季清洁取暖项目实施方案》（吴政办发〔</w:t>
      </w:r>
      <w:r>
        <w:t>2021〕36号）、《吴忠市2022年冬季清洁取暖推进工作方案》（吴清洁</w:t>
      </w:r>
      <w:proofErr w:type="gramStart"/>
      <w:r>
        <w:t>取暖办</w:t>
      </w:r>
      <w:proofErr w:type="gramEnd"/>
      <w:r>
        <w:t>〔2022〕2号）结合《盐池县整县屋顶分布式光伏开发建设工作方案》（盐党办</w:t>
      </w:r>
      <w:proofErr w:type="gramStart"/>
      <w:r>
        <w:t>综</w:t>
      </w:r>
      <w:proofErr w:type="gramEnd"/>
      <w:r>
        <w:t>〔2022〕52号）要求特制定本方案。</w:t>
      </w:r>
    </w:p>
    <w:p w:rsidR="006F7936" w:rsidRDefault="006F7936" w:rsidP="006F7936"/>
    <w:p w:rsidR="006F7936" w:rsidRDefault="006F7936" w:rsidP="006F7936">
      <w:r>
        <w:rPr>
          <w:rFonts w:hint="eastAsia"/>
        </w:rPr>
        <w:t>一、总体要求</w:t>
      </w:r>
    </w:p>
    <w:p w:rsidR="006F7936" w:rsidRDefault="006F7936" w:rsidP="006F7936"/>
    <w:p w:rsidR="006F7936" w:rsidRDefault="006F7936" w:rsidP="006F7936">
      <w:r>
        <w:rPr>
          <w:rFonts w:hint="eastAsia"/>
        </w:rPr>
        <w:t>（一）指导思想</w:t>
      </w:r>
    </w:p>
    <w:p w:rsidR="006F7936" w:rsidRDefault="006F7936" w:rsidP="006F7936"/>
    <w:p w:rsidR="006F7936" w:rsidRDefault="006F7936" w:rsidP="006F7936">
      <w:r>
        <w:rPr>
          <w:rFonts w:hint="eastAsia"/>
        </w:rPr>
        <w:t>坚持以新时代中国特色社会主义思想为指导，认真贯彻落实中央和自治区党委、政府决策部署，紧密结合盐池县经济社会发展现状、资源禀赋和农户传统取暖习惯，按照“政府推动、企业为主、农户可承受”的思路，打造节能减排、清洁高效、长效长治的清洁取暖示范城市，扎实稳妥推进盐池县</w:t>
      </w:r>
      <w:r>
        <w:t>2023年冬季清洁取暖工作，坚决完成既定目标任务。</w:t>
      </w:r>
    </w:p>
    <w:p w:rsidR="006F7936" w:rsidRDefault="006F7936" w:rsidP="006F7936"/>
    <w:p w:rsidR="006F7936" w:rsidRDefault="006F7936" w:rsidP="006F7936">
      <w:r>
        <w:rPr>
          <w:rFonts w:hint="eastAsia"/>
        </w:rPr>
        <w:t>（二）工作原则</w:t>
      </w:r>
    </w:p>
    <w:p w:rsidR="006F7936" w:rsidRDefault="006F7936" w:rsidP="006F7936"/>
    <w:p w:rsidR="006F7936" w:rsidRDefault="006F7936" w:rsidP="006F7936">
      <w:r>
        <w:t>1．属地管理，统筹协调。清洁取暖项目由各乡镇政府负责组织实施，</w:t>
      </w:r>
      <w:proofErr w:type="gramStart"/>
      <w:r>
        <w:t>县发改</w:t>
      </w:r>
      <w:proofErr w:type="gramEnd"/>
      <w:r>
        <w:t>、财政、住建等部门负责统筹协调，全面推动项目落实。</w:t>
      </w:r>
    </w:p>
    <w:p w:rsidR="006F7936" w:rsidRDefault="006F7936" w:rsidP="006F7936"/>
    <w:p w:rsidR="006F7936" w:rsidRDefault="006F7936" w:rsidP="006F7936">
      <w:r>
        <w:t>2．因地制宜，合力推进。各乡镇结合实际情况，</w:t>
      </w:r>
      <w:proofErr w:type="gramStart"/>
      <w:r>
        <w:t>宜电则</w:t>
      </w:r>
      <w:proofErr w:type="gramEnd"/>
      <w:r>
        <w:t>电，宜气则气，冬季清洁取暖项目提供多种采暖安装方式，供农户自主选择。</w:t>
      </w:r>
    </w:p>
    <w:p w:rsidR="006F7936" w:rsidRDefault="006F7936" w:rsidP="006F7936"/>
    <w:p w:rsidR="006F7936" w:rsidRDefault="006F7936" w:rsidP="006F7936">
      <w:r>
        <w:t>3．政府推动，市场运作。政府统筹支持冬季清洁取暖项目，由县住房和城乡建设局组织专家进行评审，乡镇、农户、企业商谈签订三方协议约定支付方式并组织实施（支付分两种方式：一是直接支付给农户；二是支付给安装企业）。</w:t>
      </w:r>
    </w:p>
    <w:p w:rsidR="006F7936" w:rsidRDefault="006F7936" w:rsidP="006F7936"/>
    <w:p w:rsidR="006F7936" w:rsidRDefault="006F7936" w:rsidP="006F7936">
      <w:r>
        <w:t>4．精准施策，可持续发展。按照农户“房屋面积、实际收入水平、自主选择取暖方式”原则，建立长效机制，确保农户用得起、用得好，推动清洁取暖可持续发展。</w:t>
      </w:r>
    </w:p>
    <w:p w:rsidR="006F7936" w:rsidRDefault="006F7936" w:rsidP="006F7936"/>
    <w:p w:rsidR="006F7936" w:rsidRDefault="006F7936" w:rsidP="006F7936">
      <w:r>
        <w:rPr>
          <w:rFonts w:hint="eastAsia"/>
        </w:rPr>
        <w:t>二、目标任务</w:t>
      </w:r>
    </w:p>
    <w:p w:rsidR="006F7936" w:rsidRDefault="006F7936" w:rsidP="006F7936"/>
    <w:p w:rsidR="006F7936" w:rsidRDefault="006F7936" w:rsidP="006F7936">
      <w:r>
        <w:rPr>
          <w:rFonts w:hint="eastAsia"/>
        </w:rPr>
        <w:t>（一）实施目标</w:t>
      </w:r>
    </w:p>
    <w:p w:rsidR="006F7936" w:rsidRDefault="006F7936" w:rsidP="006F7936"/>
    <w:p w:rsidR="006F7936" w:rsidRDefault="006F7936" w:rsidP="006F7936">
      <w:r>
        <w:rPr>
          <w:rFonts w:hint="eastAsia"/>
        </w:rPr>
        <w:t>一是盐池县农村分户取暖项目按照《吴忠市冬季清洁取暖项目实施方案》三年规划目标任务，</w:t>
      </w:r>
      <w:r>
        <w:t>2023年项目总户数1万户，项目总投资2亿元。其中中央预算补助资金4400万元，县财政配套控制在900万元以内，农户自筹1.47亿元。二是盐池县农村建筑能效提升项目争取中央补助资金1367.1万元，实施19.53万平方米外立面保温改造项目；三是盐池县农村</w:t>
      </w:r>
      <w:proofErr w:type="gramStart"/>
      <w:r>
        <w:t>公共建筑煤改可再生能源</w:t>
      </w:r>
      <w:proofErr w:type="gramEnd"/>
      <w:r>
        <w:t>项目争取中央补助资金996.1万元，实施14.23万平方米农村</w:t>
      </w:r>
      <w:proofErr w:type="gramStart"/>
      <w:r>
        <w:t>公共建筑煤改可再生能源</w:t>
      </w:r>
      <w:proofErr w:type="gramEnd"/>
      <w:r>
        <w:t>项目。四是高沙窝镇热电联产项目，项目规模610万平方米；五是争取中央补</w:t>
      </w:r>
      <w:r>
        <w:rPr>
          <w:rFonts w:hint="eastAsia"/>
        </w:rPr>
        <w:t>助资金</w:t>
      </w:r>
      <w:r>
        <w:t>471万元，实施盐池县大水坑镇热源清洁化改造项目。</w:t>
      </w:r>
    </w:p>
    <w:p w:rsidR="006F7936" w:rsidRDefault="006F7936" w:rsidP="006F7936"/>
    <w:p w:rsidR="006F7936" w:rsidRDefault="006F7936" w:rsidP="006F7936">
      <w:r>
        <w:rPr>
          <w:rFonts w:hint="eastAsia"/>
        </w:rPr>
        <w:t>三、重点任务及完成时限</w:t>
      </w:r>
    </w:p>
    <w:p w:rsidR="006F7936" w:rsidRDefault="006F7936" w:rsidP="006F7936"/>
    <w:p w:rsidR="006F7936" w:rsidRDefault="006F7936" w:rsidP="006F7936">
      <w:r>
        <w:rPr>
          <w:rFonts w:hint="eastAsia"/>
        </w:rPr>
        <w:t>（一）盐池县农村分户取暖项目</w:t>
      </w:r>
    </w:p>
    <w:p w:rsidR="006F7936" w:rsidRDefault="006F7936" w:rsidP="006F7936"/>
    <w:p w:rsidR="006F7936" w:rsidRDefault="006F7936" w:rsidP="006F7936">
      <w:r>
        <w:t>2023年实施可再生能源分布式供热及“煤改电”、“煤改气”工程。一是根据可再生能源的分布条件，积极推进空气源热泵、燃气壁挂炉等分散式清洁取暖设施。二是按照“电改优先、气改补充、合理负担、惠及民生”原则，实施农户热源清洁化改造。</w:t>
      </w:r>
    </w:p>
    <w:p w:rsidR="006F7936" w:rsidRDefault="006F7936" w:rsidP="006F7936"/>
    <w:p w:rsidR="006F7936" w:rsidRDefault="006F7936" w:rsidP="006F7936">
      <w:r>
        <w:rPr>
          <w:rFonts w:hint="eastAsia"/>
        </w:rPr>
        <w:t>实施单位：各乡镇</w:t>
      </w:r>
    </w:p>
    <w:p w:rsidR="006F7936" w:rsidRDefault="006F7936" w:rsidP="006F7936"/>
    <w:p w:rsidR="006F7936" w:rsidRDefault="006F7936" w:rsidP="006F7936">
      <w:r>
        <w:rPr>
          <w:rFonts w:hint="eastAsia"/>
        </w:rPr>
        <w:t>完成时限：</w:t>
      </w:r>
      <w:r>
        <w:t>2023年6月31日</w:t>
      </w:r>
    </w:p>
    <w:p w:rsidR="006F7936" w:rsidRDefault="006F7936" w:rsidP="006F7936"/>
    <w:p w:rsidR="006F7936" w:rsidRDefault="006F7936" w:rsidP="006F7936">
      <w:r>
        <w:rPr>
          <w:rFonts w:hint="eastAsia"/>
        </w:rPr>
        <w:t>（二）盐池县农村建筑能效提升项目</w:t>
      </w:r>
    </w:p>
    <w:p w:rsidR="006F7936" w:rsidRDefault="006F7936" w:rsidP="006F7936"/>
    <w:p w:rsidR="006F7936" w:rsidRDefault="006F7936" w:rsidP="006F7936">
      <w:r>
        <w:rPr>
          <w:rFonts w:hint="eastAsia"/>
        </w:rPr>
        <w:t>对盐池县农村住宅外墙实施外立面保温工程。</w:t>
      </w:r>
    </w:p>
    <w:p w:rsidR="006F7936" w:rsidRDefault="006F7936" w:rsidP="006F7936"/>
    <w:p w:rsidR="006F7936" w:rsidRDefault="006F7936" w:rsidP="006F7936">
      <w:r>
        <w:rPr>
          <w:rFonts w:hint="eastAsia"/>
        </w:rPr>
        <w:t>实施单位：各乡镇</w:t>
      </w:r>
    </w:p>
    <w:p w:rsidR="006F7936" w:rsidRDefault="006F7936" w:rsidP="006F7936"/>
    <w:p w:rsidR="006F7936" w:rsidRDefault="006F7936" w:rsidP="006F7936">
      <w:r>
        <w:rPr>
          <w:rFonts w:hint="eastAsia"/>
        </w:rPr>
        <w:t>完成时限：</w:t>
      </w:r>
      <w:r>
        <w:t>2023年12月31日</w:t>
      </w:r>
    </w:p>
    <w:p w:rsidR="006F7936" w:rsidRDefault="006F7936" w:rsidP="006F7936"/>
    <w:p w:rsidR="006F7936" w:rsidRDefault="006F7936" w:rsidP="006F7936">
      <w:r>
        <w:rPr>
          <w:rFonts w:hint="eastAsia"/>
        </w:rPr>
        <w:t>（三）盐池县农村</w:t>
      </w:r>
      <w:proofErr w:type="gramStart"/>
      <w:r>
        <w:rPr>
          <w:rFonts w:hint="eastAsia"/>
        </w:rPr>
        <w:t>公共建筑煤改可再生能源</w:t>
      </w:r>
      <w:proofErr w:type="gramEnd"/>
      <w:r>
        <w:rPr>
          <w:rFonts w:hint="eastAsia"/>
        </w:rPr>
        <w:t>项目</w:t>
      </w:r>
    </w:p>
    <w:p w:rsidR="006F7936" w:rsidRDefault="006F7936" w:rsidP="006F7936"/>
    <w:p w:rsidR="006F7936" w:rsidRDefault="006F7936" w:rsidP="006F7936">
      <w:r>
        <w:rPr>
          <w:rFonts w:hint="eastAsia"/>
        </w:rPr>
        <w:t>对盐池县县域内部分村部、卫生院、中小学及幼儿园等建筑原有燃煤锅炉改造为空气源热泵及“太阳能</w:t>
      </w:r>
      <w:r>
        <w:t>+”安装方式。</w:t>
      </w:r>
    </w:p>
    <w:p w:rsidR="006F7936" w:rsidRDefault="006F7936" w:rsidP="006F7936"/>
    <w:p w:rsidR="006F7936" w:rsidRDefault="006F7936" w:rsidP="006F7936">
      <w:r>
        <w:rPr>
          <w:rFonts w:hint="eastAsia"/>
        </w:rPr>
        <w:t>实施单位：各乡镇</w:t>
      </w:r>
    </w:p>
    <w:p w:rsidR="006F7936" w:rsidRDefault="006F7936" w:rsidP="006F7936"/>
    <w:p w:rsidR="006F7936" w:rsidRDefault="006F7936" w:rsidP="006F7936">
      <w:r>
        <w:rPr>
          <w:rFonts w:hint="eastAsia"/>
        </w:rPr>
        <w:t>完成时限：</w:t>
      </w:r>
      <w:r>
        <w:t>2023年12月31日</w:t>
      </w:r>
    </w:p>
    <w:p w:rsidR="006F7936" w:rsidRDefault="006F7936" w:rsidP="006F7936"/>
    <w:p w:rsidR="006F7936" w:rsidRDefault="006F7936" w:rsidP="006F7936">
      <w:r>
        <w:rPr>
          <w:rFonts w:hint="eastAsia"/>
        </w:rPr>
        <w:t>（四）盐池县高沙窝镇热电联产项目</w:t>
      </w:r>
    </w:p>
    <w:p w:rsidR="006F7936" w:rsidRDefault="006F7936" w:rsidP="006F7936"/>
    <w:p w:rsidR="006F7936" w:rsidRDefault="006F7936" w:rsidP="006F7936">
      <w:r>
        <w:rPr>
          <w:rFonts w:hint="eastAsia"/>
        </w:rPr>
        <w:t>安装浸没式高压电极蒸汽</w:t>
      </w:r>
      <w:proofErr w:type="gramStart"/>
      <w:r>
        <w:rPr>
          <w:rFonts w:hint="eastAsia"/>
        </w:rPr>
        <w:t>绿电锅炉</w:t>
      </w:r>
      <w:proofErr w:type="gramEnd"/>
      <w:r>
        <w:rPr>
          <w:rFonts w:hint="eastAsia"/>
        </w:rPr>
        <w:t>、太阳能槽式集热器，配套建设光伏发电厂，解决园区及高沙窝镇及盐池县城集中清洁供热问题；建设</w:t>
      </w:r>
      <w:r>
        <w:t>1×65MW+1×30MW</w:t>
      </w:r>
      <w:proofErr w:type="gramStart"/>
      <w:r>
        <w:t>背压汽轮发电机组</w:t>
      </w:r>
      <w:proofErr w:type="gramEnd"/>
      <w:r>
        <w:t>，配套3×260t/h循环流化床锅炉，新建供热管线约40km，自高沙</w:t>
      </w:r>
      <w:proofErr w:type="gramStart"/>
      <w:r>
        <w:t>窝</w:t>
      </w:r>
      <w:proofErr w:type="gramEnd"/>
      <w:r>
        <w:t>工业园区热动力岛</w:t>
      </w:r>
      <w:proofErr w:type="gramStart"/>
      <w:r>
        <w:t>热源点直埋</w:t>
      </w:r>
      <w:proofErr w:type="gramEnd"/>
      <w:r>
        <w:t>敷设2×DN900热水管道至盐池县城区，以满足盐池县城600万平方米（平均）采暖负荷和高沙窝镇10万平方米（平均）采暖负荷需求。</w:t>
      </w:r>
    </w:p>
    <w:p w:rsidR="006F7936" w:rsidRDefault="006F7936" w:rsidP="006F7936"/>
    <w:p w:rsidR="006F7936" w:rsidRDefault="006F7936" w:rsidP="006F7936">
      <w:r>
        <w:rPr>
          <w:rFonts w:hint="eastAsia"/>
        </w:rPr>
        <w:t>实施单位：盐池县发展和改革局、盐池工业园区管理委员会</w:t>
      </w:r>
    </w:p>
    <w:p w:rsidR="006F7936" w:rsidRDefault="006F7936" w:rsidP="006F7936"/>
    <w:p w:rsidR="006F7936" w:rsidRDefault="006F7936" w:rsidP="006F7936">
      <w:r>
        <w:rPr>
          <w:rFonts w:hint="eastAsia"/>
        </w:rPr>
        <w:t>完成时限：</w:t>
      </w:r>
      <w:r>
        <w:t>2025年12月31日</w:t>
      </w:r>
    </w:p>
    <w:p w:rsidR="006F7936" w:rsidRDefault="006F7936" w:rsidP="006F7936"/>
    <w:p w:rsidR="006F7936" w:rsidRDefault="006F7936" w:rsidP="006F7936">
      <w:r>
        <w:rPr>
          <w:rFonts w:hint="eastAsia"/>
        </w:rPr>
        <w:t>（五）盐池县大水坑镇热源清洁化改造项目</w:t>
      </w:r>
    </w:p>
    <w:p w:rsidR="006F7936" w:rsidRDefault="006F7936" w:rsidP="006F7936"/>
    <w:p w:rsidR="006F7936" w:rsidRDefault="006F7936" w:rsidP="006F7936">
      <w:r>
        <w:rPr>
          <w:rFonts w:hint="eastAsia"/>
        </w:rPr>
        <w:t>在目前锅炉房基础上进行清洁化改造，在原配置基础上安装除硫脱尘装置改造或新建燃气锅炉，新增清洁取暖面积</w:t>
      </w:r>
      <w:r>
        <w:t>30万平方米。</w:t>
      </w:r>
    </w:p>
    <w:p w:rsidR="006F7936" w:rsidRDefault="006F7936" w:rsidP="006F7936"/>
    <w:p w:rsidR="006F7936" w:rsidRDefault="006F7936" w:rsidP="006F7936">
      <w:r>
        <w:rPr>
          <w:rFonts w:hint="eastAsia"/>
        </w:rPr>
        <w:t>实施单位：大水坑镇人民政府</w:t>
      </w:r>
    </w:p>
    <w:p w:rsidR="006F7936" w:rsidRDefault="006F7936" w:rsidP="006F7936"/>
    <w:p w:rsidR="006F7936" w:rsidRDefault="006F7936" w:rsidP="006F7936">
      <w:r>
        <w:rPr>
          <w:rFonts w:hint="eastAsia"/>
        </w:rPr>
        <w:t>完成时限：</w:t>
      </w:r>
      <w:r>
        <w:t>2023年12月31日</w:t>
      </w:r>
    </w:p>
    <w:p w:rsidR="006F7936" w:rsidRDefault="006F7936" w:rsidP="006F7936"/>
    <w:p w:rsidR="006F7936" w:rsidRDefault="006F7936" w:rsidP="006F7936">
      <w:r>
        <w:rPr>
          <w:rFonts w:hint="eastAsia"/>
        </w:rPr>
        <w:t>四、综合验收</w:t>
      </w:r>
    </w:p>
    <w:p w:rsidR="006F7936" w:rsidRDefault="006F7936" w:rsidP="006F7936"/>
    <w:p w:rsidR="006F7936" w:rsidRDefault="006F7936" w:rsidP="006F7936">
      <w:r>
        <w:rPr>
          <w:rFonts w:hint="eastAsia"/>
        </w:rPr>
        <w:t>各实施单位要切实</w:t>
      </w:r>
      <w:proofErr w:type="gramStart"/>
      <w:r>
        <w:rPr>
          <w:rFonts w:hint="eastAsia"/>
        </w:rPr>
        <w:t>规范台</w:t>
      </w:r>
      <w:proofErr w:type="gramEnd"/>
      <w:r>
        <w:rPr>
          <w:rFonts w:hint="eastAsia"/>
        </w:rPr>
        <w:t>账录入和管理，</w:t>
      </w:r>
      <w:proofErr w:type="gramStart"/>
      <w:r>
        <w:rPr>
          <w:rFonts w:hint="eastAsia"/>
        </w:rPr>
        <w:t>确保台账真实</w:t>
      </w:r>
      <w:proofErr w:type="gramEnd"/>
      <w:r>
        <w:rPr>
          <w:rFonts w:hint="eastAsia"/>
        </w:rPr>
        <w:t>准确；设备全部安装完毕，达到预期</w:t>
      </w:r>
      <w:r>
        <w:rPr>
          <w:rFonts w:hint="eastAsia"/>
        </w:rPr>
        <w:lastRenderedPageBreak/>
        <w:t>供暖效果，由县住房和城乡建设局联合相关部门验收。</w:t>
      </w:r>
    </w:p>
    <w:p w:rsidR="006F7936" w:rsidRDefault="006F7936" w:rsidP="006F7936"/>
    <w:p w:rsidR="006F7936" w:rsidRDefault="006F7936" w:rsidP="006F7936">
      <w:r>
        <w:rPr>
          <w:rFonts w:hint="eastAsia"/>
        </w:rPr>
        <w:t>五、重点任务实施要求</w:t>
      </w:r>
    </w:p>
    <w:p w:rsidR="006F7936" w:rsidRDefault="006F7936" w:rsidP="006F7936"/>
    <w:p w:rsidR="006F7936" w:rsidRDefault="006F7936" w:rsidP="006F7936">
      <w:r>
        <w:rPr>
          <w:rFonts w:hint="eastAsia"/>
        </w:rPr>
        <w:t>（一）盐池县农村分户取暖项目安装方式</w:t>
      </w:r>
    </w:p>
    <w:p w:rsidR="006F7936" w:rsidRDefault="006F7936" w:rsidP="006F7936"/>
    <w:p w:rsidR="006F7936" w:rsidRDefault="006F7936" w:rsidP="006F7936">
      <w:r>
        <w:t>1．空气源热泵</w:t>
      </w:r>
      <w:proofErr w:type="gramStart"/>
      <w:r>
        <w:t>热水机</w:t>
      </w:r>
      <w:proofErr w:type="gramEnd"/>
      <w:r>
        <w:t>供暖方式</w:t>
      </w:r>
    </w:p>
    <w:p w:rsidR="006F7936" w:rsidRDefault="006F7936" w:rsidP="006F7936"/>
    <w:p w:rsidR="006F7936" w:rsidRDefault="006F7936" w:rsidP="006F7936">
      <w:r>
        <w:rPr>
          <w:rFonts w:hint="eastAsia"/>
        </w:rPr>
        <w:t>本技术中重点采用低温式空气源热泵供暖机组。</w:t>
      </w:r>
    </w:p>
    <w:p w:rsidR="006F7936" w:rsidRDefault="006F7936" w:rsidP="006F7936"/>
    <w:p w:rsidR="006F7936" w:rsidRDefault="006F7936" w:rsidP="006F7936">
      <w:r>
        <w:t>2．燃气壁挂炉供暖方式</w:t>
      </w:r>
    </w:p>
    <w:p w:rsidR="006F7936" w:rsidRDefault="006F7936" w:rsidP="006F7936"/>
    <w:p w:rsidR="006F7936" w:rsidRDefault="006F7936" w:rsidP="006F7936">
      <w:r>
        <w:rPr>
          <w:rFonts w:hint="eastAsia"/>
        </w:rPr>
        <w:t>根据盐池县天然气管道进入农村区域状况，合理规划燃气壁挂炉供暖项目，燃气采暖热水炉的热功率应大于</w:t>
      </w:r>
      <w:r>
        <w:t>15千瓦。</w:t>
      </w:r>
    </w:p>
    <w:p w:rsidR="006F7936" w:rsidRDefault="006F7936" w:rsidP="006F7936"/>
    <w:p w:rsidR="006F7936" w:rsidRDefault="006F7936" w:rsidP="006F7936">
      <w:r>
        <w:t>3．“太阳能+多种辅助能源供暖方式”</w:t>
      </w:r>
    </w:p>
    <w:p w:rsidR="006F7936" w:rsidRDefault="006F7936" w:rsidP="006F7936"/>
    <w:p w:rsidR="006F7936" w:rsidRDefault="006F7936" w:rsidP="006F7936">
      <w:r>
        <w:rPr>
          <w:rFonts w:hint="eastAsia"/>
        </w:rPr>
        <w:t>太阳能供暖系统一般由太阳能集热器、电热锅炉等辅助热源、蓄热罐、连接管路、散热部件及控制系统组成。</w:t>
      </w:r>
    </w:p>
    <w:p w:rsidR="006F7936" w:rsidRDefault="006F7936" w:rsidP="006F7936"/>
    <w:p w:rsidR="006F7936" w:rsidRDefault="006F7936" w:rsidP="006F7936">
      <w:r>
        <w:t>4．热泵</w:t>
      </w:r>
      <w:proofErr w:type="gramStart"/>
      <w:r>
        <w:t>热风机</w:t>
      </w:r>
      <w:proofErr w:type="gramEnd"/>
      <w:r>
        <w:t>供暖方式</w:t>
      </w:r>
    </w:p>
    <w:p w:rsidR="006F7936" w:rsidRDefault="006F7936" w:rsidP="006F7936"/>
    <w:p w:rsidR="006F7936" w:rsidRDefault="006F7936" w:rsidP="006F7936">
      <w:r>
        <w:rPr>
          <w:rFonts w:hint="eastAsia"/>
        </w:rPr>
        <w:t>本技术中热泵</w:t>
      </w:r>
      <w:proofErr w:type="gramStart"/>
      <w:r>
        <w:rPr>
          <w:rFonts w:hint="eastAsia"/>
        </w:rPr>
        <w:t>热风机</w:t>
      </w:r>
      <w:proofErr w:type="gramEnd"/>
      <w:r>
        <w:rPr>
          <w:rFonts w:hint="eastAsia"/>
        </w:rPr>
        <w:t>可以与直热、蓄热式电供暖设备、</w:t>
      </w:r>
      <w:proofErr w:type="gramStart"/>
      <w:r>
        <w:rPr>
          <w:rFonts w:hint="eastAsia"/>
        </w:rPr>
        <w:t>电热炕等进行</w:t>
      </w:r>
      <w:proofErr w:type="gramEnd"/>
      <w:r>
        <w:rPr>
          <w:rFonts w:hint="eastAsia"/>
        </w:rPr>
        <w:t>组合，形成配置</w:t>
      </w:r>
      <w:r>
        <w:t>1台</w:t>
      </w:r>
      <w:proofErr w:type="gramStart"/>
      <w:r>
        <w:t>热风机</w:t>
      </w:r>
      <w:proofErr w:type="gramEnd"/>
      <w:r>
        <w:t xml:space="preserve">+1 </w:t>
      </w:r>
      <w:proofErr w:type="gramStart"/>
      <w:r>
        <w:t>台直热</w:t>
      </w:r>
      <w:proofErr w:type="gramEnd"/>
      <w:r>
        <w:t>式电暖器+1套电热炕的供暖系统。</w:t>
      </w:r>
    </w:p>
    <w:p w:rsidR="006F7936" w:rsidRDefault="006F7936" w:rsidP="006F7936"/>
    <w:p w:rsidR="006F7936" w:rsidRDefault="006F7936" w:rsidP="006F7936">
      <w:r>
        <w:t>5．其他高效节能清洁能源供暖方式</w:t>
      </w:r>
    </w:p>
    <w:p w:rsidR="006F7936" w:rsidRDefault="006F7936" w:rsidP="006F7936"/>
    <w:p w:rsidR="006F7936" w:rsidRDefault="006F7936" w:rsidP="006F7936">
      <w:r>
        <w:rPr>
          <w:rFonts w:hint="eastAsia"/>
        </w:rPr>
        <w:t>六、保障措施</w:t>
      </w:r>
    </w:p>
    <w:p w:rsidR="006F7936" w:rsidRDefault="006F7936" w:rsidP="006F7936"/>
    <w:p w:rsidR="006F7936" w:rsidRDefault="006F7936" w:rsidP="006F7936">
      <w:r>
        <w:rPr>
          <w:rFonts w:hint="eastAsia"/>
        </w:rPr>
        <w:t>（一）资金补贴标准</w:t>
      </w:r>
    </w:p>
    <w:p w:rsidR="006F7936" w:rsidRDefault="006F7936" w:rsidP="006F7936"/>
    <w:p w:rsidR="006F7936" w:rsidRDefault="006F7936" w:rsidP="006F7936">
      <w:r>
        <w:t>1．盐池县农村分户取暖项目。推行峰时电价，完善</w:t>
      </w:r>
      <w:proofErr w:type="gramStart"/>
      <w:r>
        <w:t>煤改电</w:t>
      </w:r>
      <w:proofErr w:type="gramEnd"/>
      <w:r>
        <w:t>电价政策，针对清洁取暖项目，建立合理的用户补贴政策，补贴范围主要包括设备购置费及项目建设费用，具体补贴标准如下：</w:t>
      </w:r>
    </w:p>
    <w:p w:rsidR="006F7936" w:rsidRDefault="006F7936" w:rsidP="006F7936"/>
    <w:p w:rsidR="006F7936" w:rsidRDefault="006F7936" w:rsidP="006F7936">
      <w:r>
        <w:rPr>
          <w:rFonts w:hint="eastAsia"/>
        </w:rPr>
        <w:t>一是采取空气源热泵、燃气壁挂炉供暖、“太阳能</w:t>
      </w:r>
      <w:r>
        <w:t>+”方式进行改造的：中央资金补贴标准为4400元/户，地方资金补贴标准为900元/户，其余部分由农户承担。</w:t>
      </w:r>
    </w:p>
    <w:p w:rsidR="006F7936" w:rsidRDefault="006F7936" w:rsidP="006F7936"/>
    <w:p w:rsidR="006F7936" w:rsidRDefault="006F7936" w:rsidP="006F7936">
      <w:r>
        <w:rPr>
          <w:rFonts w:hint="eastAsia"/>
        </w:rPr>
        <w:t>二是自主安装：选用已通过评审的产品，符合本方案中安装方式，满足制热效果好、高效节能、使用寿命和保修期限较长等条件的清洁取暖产品，参照以上补贴标准给予补贴。</w:t>
      </w:r>
    </w:p>
    <w:p w:rsidR="006F7936" w:rsidRDefault="006F7936" w:rsidP="006F7936"/>
    <w:p w:rsidR="006F7936" w:rsidRDefault="006F7936" w:rsidP="006F7936">
      <w:r>
        <w:rPr>
          <w:rFonts w:hint="eastAsia"/>
        </w:rPr>
        <w:t>三是热泵</w:t>
      </w:r>
      <w:proofErr w:type="gramStart"/>
      <w:r>
        <w:rPr>
          <w:rFonts w:hint="eastAsia"/>
        </w:rPr>
        <w:t>热风机</w:t>
      </w:r>
      <w:r>
        <w:t>+电直</w:t>
      </w:r>
      <w:proofErr w:type="gramEnd"/>
      <w:r>
        <w:t>热供暖方式：农村低收入群体可以安装，中央资金补贴标准为4400元/户，地方资金补贴标准为900元/户。</w:t>
      </w:r>
    </w:p>
    <w:p w:rsidR="006F7936" w:rsidRDefault="006F7936" w:rsidP="006F7936"/>
    <w:p w:rsidR="006F7936" w:rsidRDefault="006F7936" w:rsidP="006F7936">
      <w:r>
        <w:lastRenderedPageBreak/>
        <w:t>2．盐池县农村建筑能效提升项目。农村常住户、房屋为安全住房，优先移民村、居住集中的村进行改造；补助标准为：按照实贴面积计算，中央资金70元/平方米（每户补助最高70平方米，补助4900元/户，不足70平方米按照实贴面积计算），超出部分由农户自行承担；外墙面保温隔热材料及做法要求:保温板选用90mm厚B2级22kg/m³阻燃型EPS聚苯保温板，标准网格布及抹灰胶浆（两层）、锚栓固定。外墙装饰部分由实施主体自行选择。</w:t>
      </w:r>
    </w:p>
    <w:p w:rsidR="006F7936" w:rsidRDefault="006F7936" w:rsidP="006F7936"/>
    <w:p w:rsidR="006F7936" w:rsidRDefault="006F7936" w:rsidP="006F7936">
      <w:r>
        <w:t>3．盐池县农村</w:t>
      </w:r>
      <w:proofErr w:type="gramStart"/>
      <w:r>
        <w:t>公共建筑煤改可再生能源</w:t>
      </w:r>
      <w:proofErr w:type="gramEnd"/>
      <w:r>
        <w:t>项目。按照建筑面积补助标准为：中央资金70元/平方米，其余部分由县财政承担。</w:t>
      </w:r>
    </w:p>
    <w:p w:rsidR="006F7936" w:rsidRDefault="006F7936" w:rsidP="006F7936"/>
    <w:p w:rsidR="006F7936" w:rsidRDefault="006F7936" w:rsidP="006F7936">
      <w:r>
        <w:rPr>
          <w:rFonts w:hint="eastAsia"/>
        </w:rPr>
        <w:t>（二）加强项目资金管理</w:t>
      </w:r>
    </w:p>
    <w:p w:rsidR="006F7936" w:rsidRDefault="006F7936" w:rsidP="006F7936"/>
    <w:p w:rsidR="006F7936" w:rsidRDefault="006F7936" w:rsidP="006F7936">
      <w:r>
        <w:rPr>
          <w:rFonts w:hint="eastAsia"/>
        </w:rPr>
        <w:t>按照吴忠市冬季清洁取暖专项资金管理暂行办法，确保资金使用的规范性、安全性和有效性。任务完成验收后，及时准确进行资金拨付与结算审计，并做好各项资金往来财务明细及相关凭证存档工作。</w:t>
      </w:r>
    </w:p>
    <w:p w:rsidR="006F7936" w:rsidRDefault="006F7936" w:rsidP="006F7936"/>
    <w:p w:rsidR="006F7936" w:rsidRDefault="006F7936" w:rsidP="006F7936">
      <w:r>
        <w:rPr>
          <w:rFonts w:hint="eastAsia"/>
        </w:rPr>
        <w:t>（三）优化电力供应保障</w:t>
      </w:r>
    </w:p>
    <w:p w:rsidR="006F7936" w:rsidRDefault="006F7936" w:rsidP="006F7936"/>
    <w:p w:rsidR="006F7936" w:rsidRDefault="006F7936" w:rsidP="006F7936">
      <w:r>
        <w:rPr>
          <w:rFonts w:hint="eastAsia"/>
        </w:rPr>
        <w:t>加强电力增容及电网铺设等配套基础设施建设，各乡镇在采暖期前</w:t>
      </w:r>
      <w:r>
        <w:t>3个月将各村“煤改电”用户摸排情况报送至供电公司，确保供电公司提前开展项目规划。同时，强化各相关乡镇电力工程属地协调作用，确保“煤改电”项目顺利实施。优化电网结构，完善设备装备，提高供电可靠性，满足城乡用电需求，确保农户清洁能源取暖用电实现峰谷价格。</w:t>
      </w:r>
    </w:p>
    <w:p w:rsidR="006F7936" w:rsidRDefault="006F7936" w:rsidP="006F7936"/>
    <w:p w:rsidR="006F7936" w:rsidRDefault="006F7936" w:rsidP="006F7936">
      <w:r>
        <w:rPr>
          <w:rFonts w:hint="eastAsia"/>
        </w:rPr>
        <w:t>（四）金融助力乡村振兴</w:t>
      </w:r>
    </w:p>
    <w:p w:rsidR="006F7936" w:rsidRDefault="006F7936" w:rsidP="006F7936"/>
    <w:p w:rsidR="006F7936" w:rsidRDefault="006F7936" w:rsidP="006F7936">
      <w:r>
        <w:rPr>
          <w:rFonts w:hint="eastAsia"/>
        </w:rPr>
        <w:t>采取“政府补助</w:t>
      </w:r>
      <w:r>
        <w:t>+农户自筹+金融贷款”的模式，充分发挥商业银行本地化优势、高效率信贷优势，为安装清洁能源设备资金短缺的农户提供部分贷款服务，有效化解农户“贷款难”问题，加快清洁能源项目推进速度，为乡村振兴注入金融力量。</w:t>
      </w:r>
    </w:p>
    <w:p w:rsidR="006F7936" w:rsidRDefault="006F7936" w:rsidP="006F7936"/>
    <w:p w:rsidR="006F7936" w:rsidRDefault="006F7936" w:rsidP="006F7936">
      <w:r>
        <w:rPr>
          <w:rFonts w:hint="eastAsia"/>
        </w:rPr>
        <w:t>七、组织机构与责任分工</w:t>
      </w:r>
    </w:p>
    <w:p w:rsidR="006F7936" w:rsidRDefault="006F7936" w:rsidP="006F7936"/>
    <w:p w:rsidR="006F7936" w:rsidRDefault="006F7936" w:rsidP="006F7936">
      <w:r>
        <w:rPr>
          <w:rFonts w:hint="eastAsia"/>
        </w:rPr>
        <w:t>为保障项目顺利实施，特成立盐池县冬季清洁取暖项目领导小组，主要负责研究制定全县项目建设政策建议，统筹协调和督导项目建设工作。具体组成人员如下：</w:t>
      </w:r>
    </w:p>
    <w:p w:rsidR="006F7936" w:rsidRDefault="006F7936" w:rsidP="006F7936"/>
    <w:p w:rsidR="006F7936" w:rsidRDefault="006F7936" w:rsidP="006F7936">
      <w:r>
        <w:rPr>
          <w:rFonts w:hint="eastAsia"/>
        </w:rPr>
        <w:t>组长：刘娜，县委副书记、政府县长</w:t>
      </w:r>
    </w:p>
    <w:p w:rsidR="006F7936" w:rsidRDefault="006F7936" w:rsidP="006F7936"/>
    <w:p w:rsidR="006F7936" w:rsidRDefault="006F7936" w:rsidP="006F7936">
      <w:r>
        <w:rPr>
          <w:rFonts w:hint="eastAsia"/>
        </w:rPr>
        <w:t>副组长：王生彦，县委常委、统战部部长</w:t>
      </w:r>
    </w:p>
    <w:p w:rsidR="006F7936" w:rsidRDefault="006F7936" w:rsidP="006F7936"/>
    <w:p w:rsidR="006F7936" w:rsidRDefault="006F7936" w:rsidP="006F7936">
      <w:r>
        <w:rPr>
          <w:rFonts w:hint="eastAsia"/>
        </w:rPr>
        <w:t>成员：县政府办公室、发展和改革局、工业园区管理委员会、财政局、住房和城乡建设局、吴忠市生态环境局盐池分局、国家电网盐池供电公司相关负责人及各乡镇主要负责人</w:t>
      </w:r>
    </w:p>
    <w:p w:rsidR="006F7936" w:rsidRDefault="006F7936" w:rsidP="006F7936"/>
    <w:p w:rsidR="006F7936" w:rsidRDefault="006F7936" w:rsidP="006F7936">
      <w:r>
        <w:rPr>
          <w:rFonts w:hint="eastAsia"/>
        </w:rPr>
        <w:t>领导小组下设办公室，办公室设在县住房和城乡建设局，办公室主任由县住房和城乡建设局局长郑文林同志兼任，副主任由县住房和城乡建设局副局长李天明同志兼任，办公室主要负责项目的组织协调、督导检查等工作。各成员单位主要职责如下：</w:t>
      </w:r>
    </w:p>
    <w:p w:rsidR="006F7936" w:rsidRDefault="006F7936" w:rsidP="006F7936"/>
    <w:p w:rsidR="006F7936" w:rsidRDefault="006F7936" w:rsidP="006F7936">
      <w:r>
        <w:rPr>
          <w:rFonts w:hint="eastAsia"/>
        </w:rPr>
        <w:lastRenderedPageBreak/>
        <w:t>县住房和城乡建设局牵头组织开展冬季清洁取暖项目、统计汇总报表、组织联合验收、做好协调服务。</w:t>
      </w:r>
    </w:p>
    <w:p w:rsidR="006F7936" w:rsidRDefault="006F7936" w:rsidP="006F7936"/>
    <w:p w:rsidR="006F7936" w:rsidRDefault="006F7936" w:rsidP="006F7936">
      <w:r>
        <w:rPr>
          <w:rFonts w:hint="eastAsia"/>
        </w:rPr>
        <w:t>县发展和</w:t>
      </w:r>
      <w:proofErr w:type="gramStart"/>
      <w:r>
        <w:rPr>
          <w:rFonts w:hint="eastAsia"/>
        </w:rPr>
        <w:t>改革局</w:t>
      </w:r>
      <w:proofErr w:type="gramEnd"/>
      <w:r>
        <w:rPr>
          <w:rFonts w:hint="eastAsia"/>
        </w:rPr>
        <w:t>负责统筹协调整县屋顶分布式光</w:t>
      </w:r>
      <w:proofErr w:type="gramStart"/>
      <w:r>
        <w:rPr>
          <w:rFonts w:hint="eastAsia"/>
        </w:rPr>
        <w:t>伏项目</w:t>
      </w:r>
      <w:proofErr w:type="gramEnd"/>
      <w:r>
        <w:rPr>
          <w:rFonts w:hint="eastAsia"/>
        </w:rPr>
        <w:t>的整体推进与清洁能源工作有效结合。</w:t>
      </w:r>
    </w:p>
    <w:p w:rsidR="006F7936" w:rsidRDefault="006F7936" w:rsidP="006F7936"/>
    <w:p w:rsidR="006F7936" w:rsidRDefault="006F7936" w:rsidP="006F7936">
      <w:r>
        <w:rPr>
          <w:rFonts w:hint="eastAsia"/>
        </w:rPr>
        <w:t>县财政局负责统筹、拨付中央财政资金，筹措落实地方配套资金。</w:t>
      </w:r>
    </w:p>
    <w:p w:rsidR="006F7936" w:rsidRDefault="006F7936" w:rsidP="006F7936"/>
    <w:p w:rsidR="006F7936" w:rsidRDefault="006F7936" w:rsidP="006F7936">
      <w:r>
        <w:rPr>
          <w:rFonts w:hint="eastAsia"/>
        </w:rPr>
        <w:t>吴忠市生态环境局盐池分局负责空气污染监测、统计。</w:t>
      </w:r>
    </w:p>
    <w:p w:rsidR="006F7936" w:rsidRDefault="006F7936" w:rsidP="006F7936"/>
    <w:p w:rsidR="006F7936" w:rsidRDefault="006F7936" w:rsidP="006F7936">
      <w:r>
        <w:rPr>
          <w:rFonts w:hint="eastAsia"/>
        </w:rPr>
        <w:t>国家电网盐池供电公司负责组织做好“煤改电”客户新装及增</w:t>
      </w:r>
      <w:proofErr w:type="gramStart"/>
      <w:r>
        <w:rPr>
          <w:rFonts w:hint="eastAsia"/>
        </w:rPr>
        <w:t>容业务</w:t>
      </w:r>
      <w:proofErr w:type="gramEnd"/>
      <w:r>
        <w:rPr>
          <w:rFonts w:hint="eastAsia"/>
        </w:rPr>
        <w:t>办理，做好供电服务保障，同时正确执行“煤改电”电价。</w:t>
      </w:r>
    </w:p>
    <w:p w:rsidR="006F7936" w:rsidRDefault="006F7936" w:rsidP="006F7936"/>
    <w:p w:rsidR="006F7936" w:rsidRDefault="006F7936" w:rsidP="006F7936">
      <w:r>
        <w:rPr>
          <w:rFonts w:hint="eastAsia"/>
        </w:rPr>
        <w:t>县各商业银行负责做好农户贷款办理工作。</w:t>
      </w:r>
    </w:p>
    <w:p w:rsidR="006F7936" w:rsidRDefault="006F7936" w:rsidP="006F7936"/>
    <w:p w:rsidR="006F7936" w:rsidRDefault="006F7936" w:rsidP="006F7936">
      <w:r>
        <w:rPr>
          <w:rFonts w:hint="eastAsia"/>
        </w:rPr>
        <w:t>盐池县发展和改革局、工业园区管理委员会、各乡镇人民政府是行政区域内清洁取暖工作的实施主体与责任主体，负责本辖区内清洁取暖项目的实施、信息汇总、上报及项目验收等工作，并设有专人与领导小组办公室沟通联系，定期上报项目进度与完成情况。</w:t>
      </w:r>
    </w:p>
    <w:p w:rsidR="006F7936" w:rsidRDefault="006F7936" w:rsidP="006F7936"/>
    <w:p w:rsidR="006F7936" w:rsidRDefault="006F7936" w:rsidP="006F7936">
      <w:r>
        <w:rPr>
          <w:rFonts w:hint="eastAsia"/>
        </w:rPr>
        <w:t>八、工作要求</w:t>
      </w:r>
    </w:p>
    <w:p w:rsidR="006F7936" w:rsidRDefault="006F7936" w:rsidP="006F7936"/>
    <w:p w:rsidR="006F7936" w:rsidRDefault="006F7936" w:rsidP="006F7936">
      <w:r>
        <w:rPr>
          <w:rFonts w:hint="eastAsia"/>
        </w:rPr>
        <w:t>（一）强化组织领导。领导小组要定期组织召开专题会议，研究决定清洁取暖项目实施工作，协调解决重大问题，督促落实重大事项；各责任部门，要明确职责分工，按照方案要求定期反馈项目推进进程和结果，抓好具体落实。</w:t>
      </w:r>
    </w:p>
    <w:p w:rsidR="006F7936" w:rsidRDefault="006F7936" w:rsidP="006F7936"/>
    <w:p w:rsidR="006F7936" w:rsidRDefault="006F7936" w:rsidP="006F7936">
      <w:r>
        <w:rPr>
          <w:rFonts w:hint="eastAsia"/>
        </w:rPr>
        <w:t>（二）加强宣传引导。要大力开展清洁取暖宣传推广活动，宣传清洁取暖现实意义、政策法规，不断提高农户的清洁取暖意识，要及时总结提炼清洁取暖工作中涌现出来的先进典型、经验做法，切实形成推进清洁取暖工作、改善大气环境质量的强大合力。</w:t>
      </w:r>
    </w:p>
    <w:p w:rsidR="006F7936" w:rsidRDefault="006F7936" w:rsidP="006F7936"/>
    <w:p w:rsidR="006F7936" w:rsidRDefault="006F7936" w:rsidP="006F7936">
      <w:r>
        <w:rPr>
          <w:rFonts w:hint="eastAsia"/>
        </w:rPr>
        <w:t>（三）加强监督考核。政府督查室会同相关成员单位要定期组织对各乡镇清洁取暖工程项目进度和建设质量进行监督检查，建立健全监管机制；各乡镇要根据项目进展情况，确保清洁取暖项目高标准、高质量完成，防止散煤取暖“死灰复燃”，对未能按要求完成进度的项目进行通报；县清洁取暖领导小组将每月对入围企业进行一次绩效考核，重点考核清洁取暖设备使用率、产品质量、取暖效果，对工程质量差、服务不到位、群众投诉多、工程转包、拖欠农民工工资的登记企业取消入围资格，确保清洁取暖项目更环保、更经济、更惠民。</w:t>
      </w:r>
    </w:p>
    <w:p w:rsidR="006F7936" w:rsidRDefault="006F7936" w:rsidP="006F7936"/>
    <w:p w:rsidR="006F7936" w:rsidRDefault="006F7936" w:rsidP="006F7936">
      <w:r>
        <w:rPr>
          <w:rFonts w:hint="eastAsia"/>
        </w:rPr>
        <w:t>（四）加强售后维保。各乡镇要与项目技术企业建立不低于</w:t>
      </w:r>
      <w:r>
        <w:t>5年的售后保障体系，跟踪监测已安装设备运行状态、效果，保证取暖设备正常运行，为设备</w:t>
      </w:r>
      <w:proofErr w:type="gramStart"/>
      <w:r>
        <w:t>售后维保提供</w:t>
      </w:r>
      <w:proofErr w:type="gramEnd"/>
      <w:r>
        <w:t>重要保障。</w:t>
      </w:r>
    </w:p>
    <w:p w:rsidR="006F7936" w:rsidRDefault="006F7936" w:rsidP="006F7936"/>
    <w:p w:rsidR="006F7936" w:rsidRDefault="006F7936" w:rsidP="006F7936">
      <w:r>
        <w:rPr>
          <w:rFonts w:hint="eastAsia"/>
        </w:rPr>
        <w:t>本方案未尽事宜由县住房和城乡建设局负责解释。</w:t>
      </w:r>
    </w:p>
    <w:p w:rsidR="006F7936" w:rsidRDefault="006F7936" w:rsidP="006F7936"/>
    <w:p w:rsidR="009730AD" w:rsidRDefault="006F7936" w:rsidP="006F7936">
      <w:r>
        <w:rPr>
          <w:rFonts w:hint="eastAsia"/>
        </w:rPr>
        <w:t>附件：盐池县冬季清洁取暖项目任务分配表</w:t>
      </w:r>
    </w:p>
    <w:p w:rsidR="006F7936" w:rsidRDefault="006F7936" w:rsidP="006F7936"/>
    <w:p w:rsidR="006F7936" w:rsidRDefault="006F7936" w:rsidP="006F7936">
      <w:pPr>
        <w:spacing w:line="400" w:lineRule="exact"/>
        <w:jc w:val="left"/>
        <w:rPr>
          <w:rFonts w:ascii="黑体" w:eastAsia="黑体" w:hAnsi="黑体" w:cs="方正小标宋简体"/>
          <w:sz w:val="28"/>
          <w:szCs w:val="28"/>
          <w:lang w:bidi="ar"/>
        </w:rPr>
      </w:pPr>
      <w:r>
        <w:rPr>
          <w:rFonts w:ascii="黑体" w:eastAsia="黑体" w:hAnsi="黑体" w:cs="方正小标宋简体" w:hint="eastAsia"/>
          <w:sz w:val="28"/>
          <w:szCs w:val="28"/>
          <w:lang w:bidi="ar"/>
        </w:rPr>
        <w:t>附件</w:t>
      </w:r>
    </w:p>
    <w:p w:rsidR="006F7936" w:rsidRDefault="006F7936" w:rsidP="006F7936">
      <w:pPr>
        <w:pStyle w:val="a4"/>
        <w:rPr>
          <w:lang w:bidi="ar"/>
        </w:rPr>
      </w:pPr>
    </w:p>
    <w:p w:rsidR="006F7936" w:rsidRDefault="006F7936" w:rsidP="006F7936">
      <w:pPr>
        <w:spacing w:line="600" w:lineRule="exact"/>
        <w:jc w:val="center"/>
        <w:rPr>
          <w:rFonts w:ascii="方正小标宋简体" w:eastAsia="方正小标宋简体" w:hAnsi="方正小标宋简体" w:cs="方正小标宋简体"/>
          <w:sz w:val="44"/>
          <w:szCs w:val="44"/>
          <w:lang w:bidi="ar"/>
        </w:rPr>
      </w:pPr>
      <w:r>
        <w:rPr>
          <w:rFonts w:ascii="方正小标宋简体" w:eastAsia="方正小标宋简体" w:hAnsi="方正小标宋简体" w:cs="方正小标宋简体" w:hint="eastAsia"/>
          <w:sz w:val="44"/>
          <w:szCs w:val="44"/>
          <w:lang w:bidi="ar"/>
        </w:rPr>
        <w:t>盐池县冬季清洁取暖项目任务分配表</w:t>
      </w:r>
    </w:p>
    <w:tbl>
      <w:tblPr>
        <w:tblpPr w:leftFromText="180" w:rightFromText="180" w:vertAnchor="text" w:horzAnchor="page" w:tblpX="1405" w:tblpY="589"/>
        <w:tblOverlap w:val="never"/>
        <w:tblW w:w="9480" w:type="dxa"/>
        <w:tblLayout w:type="fixed"/>
        <w:tblLook w:val="04A0" w:firstRow="1" w:lastRow="0" w:firstColumn="1" w:lastColumn="0" w:noHBand="0" w:noVBand="1"/>
      </w:tblPr>
      <w:tblGrid>
        <w:gridCol w:w="901"/>
        <w:gridCol w:w="1523"/>
        <w:gridCol w:w="1638"/>
        <w:gridCol w:w="1927"/>
        <w:gridCol w:w="2020"/>
        <w:gridCol w:w="1471"/>
      </w:tblGrid>
      <w:tr w:rsidR="006F7936" w:rsidTr="008141F1">
        <w:trPr>
          <w:trHeight w:val="1226"/>
        </w:trPr>
        <w:tc>
          <w:tcPr>
            <w:tcW w:w="901" w:type="dxa"/>
            <w:tcBorders>
              <w:top w:val="single" w:sz="4" w:space="0" w:color="000000"/>
              <w:left w:val="single" w:sz="4" w:space="0" w:color="000000"/>
              <w:right w:val="single" w:sz="4" w:space="0" w:color="000000"/>
            </w:tcBorders>
            <w:shd w:val="clear" w:color="auto" w:fill="auto"/>
            <w:noWrap/>
            <w:vAlign w:val="center"/>
          </w:tcPr>
          <w:p w:rsidR="006F7936" w:rsidRDefault="006F7936" w:rsidP="008141F1">
            <w:pPr>
              <w:spacing w:line="400" w:lineRule="exact"/>
              <w:jc w:val="center"/>
              <w:textAlignment w:val="center"/>
              <w:rPr>
                <w:rFonts w:ascii="黑体" w:eastAsia="黑体" w:hAnsi="黑体" w:cs="黑体"/>
                <w:sz w:val="24"/>
                <w:lang w:bidi="ar"/>
              </w:rPr>
            </w:pPr>
            <w:r>
              <w:rPr>
                <w:rFonts w:ascii="黑体" w:eastAsia="黑体" w:hAnsi="黑体" w:cs="黑体" w:hint="eastAsia"/>
                <w:sz w:val="24"/>
                <w:lang w:bidi="ar"/>
              </w:rPr>
              <w:t>序号</w:t>
            </w:r>
          </w:p>
        </w:tc>
        <w:tc>
          <w:tcPr>
            <w:tcW w:w="1523" w:type="dxa"/>
            <w:tcBorders>
              <w:top w:val="single" w:sz="4" w:space="0" w:color="000000"/>
              <w:left w:val="single" w:sz="4" w:space="0" w:color="000000"/>
              <w:right w:val="single" w:sz="4" w:space="0" w:color="000000"/>
            </w:tcBorders>
            <w:shd w:val="clear" w:color="auto" w:fill="auto"/>
            <w:noWrap/>
            <w:vAlign w:val="center"/>
          </w:tcPr>
          <w:p w:rsidR="006F7936" w:rsidRDefault="006F7936" w:rsidP="008141F1">
            <w:pPr>
              <w:spacing w:line="400" w:lineRule="exact"/>
              <w:jc w:val="center"/>
              <w:textAlignment w:val="center"/>
              <w:rPr>
                <w:rFonts w:ascii="黑体" w:eastAsia="黑体" w:hAnsi="黑体" w:cs="黑体"/>
                <w:sz w:val="24"/>
              </w:rPr>
            </w:pPr>
            <w:r>
              <w:rPr>
                <w:rFonts w:ascii="黑体" w:eastAsia="黑体" w:hAnsi="黑体" w:cs="黑体" w:hint="eastAsia"/>
                <w:sz w:val="24"/>
                <w:lang w:bidi="ar"/>
              </w:rPr>
              <w:t>乡镇</w:t>
            </w:r>
          </w:p>
        </w:tc>
        <w:tc>
          <w:tcPr>
            <w:tcW w:w="16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400" w:lineRule="exact"/>
              <w:jc w:val="center"/>
              <w:textAlignment w:val="center"/>
              <w:rPr>
                <w:rFonts w:ascii="黑体" w:eastAsia="黑体" w:hAnsi="黑体" w:cs="黑体"/>
                <w:sz w:val="24"/>
                <w:lang w:bidi="ar"/>
              </w:rPr>
            </w:pPr>
            <w:r>
              <w:rPr>
                <w:rFonts w:ascii="黑体" w:eastAsia="黑体" w:hAnsi="黑体" w:cs="黑体" w:hint="eastAsia"/>
                <w:sz w:val="24"/>
                <w:lang w:bidi="ar"/>
              </w:rPr>
              <w:t>农村分户取暖项目-2023年（户）</w:t>
            </w:r>
          </w:p>
        </w:tc>
        <w:tc>
          <w:tcPr>
            <w:tcW w:w="1927" w:type="dxa"/>
            <w:tcBorders>
              <w:top w:val="single" w:sz="4" w:space="0" w:color="000000"/>
              <w:left w:val="single" w:sz="4" w:space="0" w:color="000000"/>
              <w:right w:val="single" w:sz="4" w:space="0" w:color="000000"/>
            </w:tcBorders>
            <w:shd w:val="clear" w:color="auto" w:fill="auto"/>
            <w:noWrap/>
            <w:vAlign w:val="center"/>
          </w:tcPr>
          <w:p w:rsidR="006F7936" w:rsidRDefault="006F7936" w:rsidP="008141F1">
            <w:pPr>
              <w:spacing w:line="400" w:lineRule="exact"/>
              <w:jc w:val="center"/>
              <w:textAlignment w:val="center"/>
              <w:rPr>
                <w:rFonts w:ascii="黑体" w:eastAsia="黑体" w:hAnsi="黑体" w:cs="黑体"/>
                <w:sz w:val="24"/>
                <w:lang w:bidi="ar"/>
              </w:rPr>
            </w:pPr>
            <w:r>
              <w:rPr>
                <w:rFonts w:ascii="黑体" w:eastAsia="黑体" w:hAnsi="黑体" w:cs="黑体" w:hint="eastAsia"/>
                <w:sz w:val="24"/>
                <w:lang w:bidi="ar"/>
              </w:rPr>
              <w:t>盐池县农村</w:t>
            </w:r>
            <w:proofErr w:type="gramStart"/>
            <w:r>
              <w:rPr>
                <w:rFonts w:ascii="黑体" w:eastAsia="黑体" w:hAnsi="黑体" w:cs="黑体" w:hint="eastAsia"/>
                <w:sz w:val="24"/>
                <w:lang w:bidi="ar"/>
              </w:rPr>
              <w:t>公共建筑煤改可再生能源</w:t>
            </w:r>
            <w:proofErr w:type="gramEnd"/>
            <w:r>
              <w:rPr>
                <w:rFonts w:ascii="黑体" w:eastAsia="黑体" w:hAnsi="黑体" w:cs="黑体" w:hint="eastAsia"/>
                <w:sz w:val="24"/>
                <w:lang w:bidi="ar"/>
              </w:rPr>
              <w:t>项目（</w:t>
            </w:r>
            <w:proofErr w:type="gramStart"/>
            <w:r>
              <w:rPr>
                <w:rFonts w:ascii="黑体" w:eastAsia="黑体" w:hAnsi="黑体" w:cs="黑体" w:hint="eastAsia"/>
                <w:sz w:val="24"/>
                <w:lang w:bidi="ar"/>
              </w:rPr>
              <w:t>万平方米</w:t>
            </w:r>
            <w:proofErr w:type="gramEnd"/>
            <w:r>
              <w:rPr>
                <w:rFonts w:ascii="黑体" w:eastAsia="黑体" w:hAnsi="黑体" w:cs="黑体" w:hint="eastAsia"/>
                <w:sz w:val="24"/>
                <w:lang w:bidi="ar"/>
              </w:rPr>
              <w:t>）</w:t>
            </w:r>
          </w:p>
        </w:tc>
        <w:tc>
          <w:tcPr>
            <w:tcW w:w="2020" w:type="dxa"/>
            <w:tcBorders>
              <w:top w:val="single" w:sz="4" w:space="0" w:color="000000"/>
              <w:left w:val="single" w:sz="4" w:space="0" w:color="000000"/>
              <w:right w:val="single" w:sz="4" w:space="0" w:color="000000"/>
            </w:tcBorders>
            <w:shd w:val="clear" w:color="auto" w:fill="auto"/>
            <w:noWrap/>
            <w:vAlign w:val="center"/>
          </w:tcPr>
          <w:p w:rsidR="006F7936" w:rsidRDefault="006F7936" w:rsidP="008141F1">
            <w:pPr>
              <w:spacing w:line="400" w:lineRule="exact"/>
              <w:jc w:val="center"/>
              <w:textAlignment w:val="center"/>
              <w:rPr>
                <w:rFonts w:ascii="黑体" w:eastAsia="黑体" w:hAnsi="黑体" w:cs="黑体"/>
                <w:sz w:val="24"/>
                <w:lang w:bidi="ar"/>
              </w:rPr>
            </w:pPr>
            <w:r>
              <w:rPr>
                <w:rFonts w:ascii="黑体" w:eastAsia="黑体" w:hAnsi="黑体" w:cs="黑体" w:hint="eastAsia"/>
                <w:sz w:val="24"/>
                <w:lang w:bidi="ar"/>
              </w:rPr>
              <w:t>盐池县农村建筑能效提升项目（</w:t>
            </w:r>
            <w:proofErr w:type="gramStart"/>
            <w:r>
              <w:rPr>
                <w:rFonts w:ascii="黑体" w:eastAsia="黑体" w:hAnsi="黑体" w:cs="黑体" w:hint="eastAsia"/>
                <w:sz w:val="24"/>
                <w:lang w:bidi="ar"/>
              </w:rPr>
              <w:t>万平方米</w:t>
            </w:r>
            <w:proofErr w:type="gramEnd"/>
            <w:r>
              <w:rPr>
                <w:rFonts w:ascii="黑体" w:eastAsia="黑体" w:hAnsi="黑体" w:cs="黑体" w:hint="eastAsia"/>
                <w:sz w:val="24"/>
                <w:lang w:bidi="ar"/>
              </w:rPr>
              <w:t>）</w:t>
            </w:r>
          </w:p>
        </w:tc>
        <w:tc>
          <w:tcPr>
            <w:tcW w:w="1471" w:type="dxa"/>
            <w:tcBorders>
              <w:top w:val="single" w:sz="4" w:space="0" w:color="000000"/>
              <w:left w:val="single" w:sz="4" w:space="0" w:color="000000"/>
              <w:right w:val="single" w:sz="4" w:space="0" w:color="000000"/>
            </w:tcBorders>
            <w:shd w:val="clear" w:color="auto" w:fill="auto"/>
            <w:noWrap/>
            <w:vAlign w:val="center"/>
          </w:tcPr>
          <w:p w:rsidR="006F7936" w:rsidRDefault="006F7936" w:rsidP="008141F1">
            <w:pPr>
              <w:spacing w:line="400" w:lineRule="exact"/>
              <w:jc w:val="center"/>
              <w:textAlignment w:val="center"/>
              <w:rPr>
                <w:rFonts w:ascii="黑体" w:eastAsia="黑体" w:hAnsi="黑体" w:cs="黑体"/>
                <w:sz w:val="24"/>
              </w:rPr>
            </w:pPr>
            <w:r>
              <w:rPr>
                <w:rFonts w:ascii="黑体" w:eastAsia="黑体" w:hAnsi="黑体" w:cs="黑体" w:hint="eastAsia"/>
                <w:sz w:val="24"/>
                <w:lang w:bidi="ar"/>
              </w:rPr>
              <w:t>备注</w:t>
            </w:r>
          </w:p>
        </w:tc>
      </w:tr>
      <w:tr w:rsidR="006F7936" w:rsidTr="008141F1">
        <w:trPr>
          <w:trHeight w:val="700"/>
        </w:trPr>
        <w:tc>
          <w:tcPr>
            <w:tcW w:w="9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textAlignment w:val="center"/>
              <w:rPr>
                <w:rFonts w:eastAsia="仿宋_GB2312"/>
                <w:sz w:val="28"/>
                <w:szCs w:val="28"/>
                <w:lang w:bidi="ar"/>
              </w:rPr>
            </w:pPr>
            <w:r>
              <w:rPr>
                <w:rFonts w:eastAsia="仿宋_GB2312" w:hint="eastAsia"/>
                <w:sz w:val="28"/>
                <w:szCs w:val="28"/>
                <w:lang w:bidi="ar"/>
              </w:rPr>
              <w:t>1</w:t>
            </w: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textAlignment w:val="center"/>
              <w:rPr>
                <w:sz w:val="28"/>
                <w:szCs w:val="28"/>
              </w:rPr>
            </w:pPr>
            <w:proofErr w:type="gramStart"/>
            <w:r>
              <w:rPr>
                <w:rFonts w:eastAsia="仿宋_GB2312"/>
                <w:sz w:val="28"/>
                <w:szCs w:val="28"/>
                <w:lang w:bidi="ar"/>
              </w:rPr>
              <w:t>花马池镇</w:t>
            </w:r>
            <w:proofErr w:type="gramEnd"/>
          </w:p>
        </w:tc>
        <w:tc>
          <w:tcPr>
            <w:tcW w:w="16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textAlignment w:val="center"/>
              <w:rPr>
                <w:sz w:val="28"/>
                <w:szCs w:val="28"/>
              </w:rPr>
            </w:pPr>
            <w:r>
              <w:rPr>
                <w:kern w:val="0"/>
                <w:sz w:val="28"/>
                <w:szCs w:val="28"/>
                <w:lang w:bidi="ar"/>
              </w:rPr>
              <w:t>2</w:t>
            </w:r>
            <w:r>
              <w:rPr>
                <w:rFonts w:hint="eastAsia"/>
                <w:kern w:val="0"/>
                <w:sz w:val="28"/>
                <w:szCs w:val="28"/>
                <w:lang w:bidi="ar"/>
              </w:rPr>
              <w:t>4</w:t>
            </w:r>
            <w:r>
              <w:rPr>
                <w:kern w:val="0"/>
                <w:sz w:val="28"/>
                <w:szCs w:val="28"/>
                <w:lang w:bidi="ar"/>
              </w:rPr>
              <w:t>00</w:t>
            </w:r>
          </w:p>
        </w:tc>
        <w:tc>
          <w:tcPr>
            <w:tcW w:w="19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rPr>
                <w:sz w:val="28"/>
                <w:szCs w:val="28"/>
              </w:rPr>
            </w:pPr>
            <w:r>
              <w:rPr>
                <w:rFonts w:hint="eastAsia"/>
                <w:sz w:val="28"/>
                <w:szCs w:val="28"/>
              </w:rPr>
              <w:t>3</w:t>
            </w:r>
          </w:p>
        </w:tc>
        <w:tc>
          <w:tcPr>
            <w:tcW w:w="20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rPr>
                <w:sz w:val="28"/>
                <w:szCs w:val="28"/>
              </w:rPr>
            </w:pPr>
            <w:r>
              <w:rPr>
                <w:rFonts w:hint="eastAsia"/>
                <w:sz w:val="28"/>
                <w:szCs w:val="28"/>
              </w:rPr>
              <w:t>4</w:t>
            </w:r>
          </w:p>
        </w:tc>
        <w:tc>
          <w:tcPr>
            <w:tcW w:w="147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rPr>
                <w:sz w:val="28"/>
                <w:szCs w:val="28"/>
              </w:rPr>
            </w:pPr>
          </w:p>
        </w:tc>
      </w:tr>
      <w:tr w:rsidR="006F7936" w:rsidTr="008141F1">
        <w:trPr>
          <w:trHeight w:val="700"/>
        </w:trPr>
        <w:tc>
          <w:tcPr>
            <w:tcW w:w="9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textAlignment w:val="center"/>
              <w:rPr>
                <w:rFonts w:eastAsia="仿宋_GB2312"/>
                <w:sz w:val="28"/>
                <w:szCs w:val="28"/>
                <w:lang w:bidi="ar"/>
              </w:rPr>
            </w:pPr>
            <w:r>
              <w:rPr>
                <w:rFonts w:eastAsia="仿宋_GB2312" w:hint="eastAsia"/>
                <w:sz w:val="28"/>
                <w:szCs w:val="28"/>
                <w:lang w:bidi="ar"/>
              </w:rPr>
              <w:t>2</w:t>
            </w: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textAlignment w:val="center"/>
              <w:rPr>
                <w:sz w:val="28"/>
                <w:szCs w:val="28"/>
              </w:rPr>
            </w:pPr>
            <w:r>
              <w:rPr>
                <w:rFonts w:eastAsia="仿宋_GB2312"/>
                <w:sz w:val="28"/>
                <w:szCs w:val="28"/>
                <w:lang w:bidi="ar"/>
              </w:rPr>
              <w:t>惠安堡镇</w:t>
            </w:r>
          </w:p>
        </w:tc>
        <w:tc>
          <w:tcPr>
            <w:tcW w:w="16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textAlignment w:val="center"/>
              <w:rPr>
                <w:sz w:val="28"/>
                <w:szCs w:val="28"/>
              </w:rPr>
            </w:pPr>
            <w:r>
              <w:rPr>
                <w:kern w:val="0"/>
                <w:sz w:val="28"/>
                <w:szCs w:val="28"/>
                <w:lang w:bidi="ar"/>
              </w:rPr>
              <w:t>1500</w:t>
            </w:r>
          </w:p>
        </w:tc>
        <w:tc>
          <w:tcPr>
            <w:tcW w:w="19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rPr>
                <w:sz w:val="28"/>
                <w:szCs w:val="28"/>
              </w:rPr>
            </w:pPr>
            <w:r>
              <w:rPr>
                <w:rFonts w:hint="eastAsia"/>
                <w:sz w:val="28"/>
                <w:szCs w:val="28"/>
              </w:rPr>
              <w:t>2.63</w:t>
            </w:r>
          </w:p>
        </w:tc>
        <w:tc>
          <w:tcPr>
            <w:tcW w:w="20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rPr>
                <w:sz w:val="28"/>
                <w:szCs w:val="28"/>
              </w:rPr>
            </w:pPr>
            <w:r>
              <w:rPr>
                <w:rFonts w:hint="eastAsia"/>
                <w:sz w:val="28"/>
                <w:szCs w:val="28"/>
              </w:rPr>
              <w:t>4.03</w:t>
            </w:r>
          </w:p>
        </w:tc>
        <w:tc>
          <w:tcPr>
            <w:tcW w:w="147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rPr>
                <w:sz w:val="28"/>
                <w:szCs w:val="28"/>
              </w:rPr>
            </w:pPr>
          </w:p>
        </w:tc>
      </w:tr>
      <w:tr w:rsidR="006F7936" w:rsidTr="008141F1">
        <w:trPr>
          <w:trHeight w:val="700"/>
        </w:trPr>
        <w:tc>
          <w:tcPr>
            <w:tcW w:w="9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textAlignment w:val="center"/>
              <w:rPr>
                <w:rFonts w:eastAsia="仿宋_GB2312"/>
                <w:sz w:val="28"/>
                <w:szCs w:val="28"/>
                <w:lang w:bidi="ar"/>
              </w:rPr>
            </w:pPr>
            <w:r>
              <w:rPr>
                <w:rFonts w:eastAsia="仿宋_GB2312" w:hint="eastAsia"/>
                <w:sz w:val="28"/>
                <w:szCs w:val="28"/>
                <w:lang w:bidi="ar"/>
              </w:rPr>
              <w:t>3</w:t>
            </w: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textAlignment w:val="center"/>
              <w:rPr>
                <w:sz w:val="28"/>
                <w:szCs w:val="28"/>
              </w:rPr>
            </w:pPr>
            <w:r>
              <w:rPr>
                <w:rFonts w:eastAsia="仿宋_GB2312"/>
                <w:sz w:val="28"/>
                <w:szCs w:val="28"/>
                <w:lang w:bidi="ar"/>
              </w:rPr>
              <w:t>大水坑镇</w:t>
            </w:r>
          </w:p>
        </w:tc>
        <w:tc>
          <w:tcPr>
            <w:tcW w:w="16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textAlignment w:val="center"/>
              <w:rPr>
                <w:sz w:val="28"/>
                <w:szCs w:val="28"/>
              </w:rPr>
            </w:pPr>
            <w:r>
              <w:rPr>
                <w:kern w:val="0"/>
                <w:sz w:val="28"/>
                <w:szCs w:val="28"/>
                <w:lang w:bidi="ar"/>
              </w:rPr>
              <w:t>1</w:t>
            </w:r>
            <w:r>
              <w:rPr>
                <w:rFonts w:hint="eastAsia"/>
                <w:kern w:val="0"/>
                <w:sz w:val="28"/>
                <w:szCs w:val="28"/>
                <w:lang w:bidi="ar"/>
              </w:rPr>
              <w:t>4</w:t>
            </w:r>
            <w:r>
              <w:rPr>
                <w:kern w:val="0"/>
                <w:sz w:val="28"/>
                <w:szCs w:val="28"/>
                <w:lang w:bidi="ar"/>
              </w:rPr>
              <w:t>00</w:t>
            </w:r>
          </w:p>
        </w:tc>
        <w:tc>
          <w:tcPr>
            <w:tcW w:w="19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rPr>
                <w:sz w:val="28"/>
                <w:szCs w:val="28"/>
              </w:rPr>
            </w:pPr>
            <w:r>
              <w:rPr>
                <w:rFonts w:hint="eastAsia"/>
                <w:sz w:val="28"/>
                <w:szCs w:val="28"/>
              </w:rPr>
              <w:t>2.6</w:t>
            </w:r>
          </w:p>
        </w:tc>
        <w:tc>
          <w:tcPr>
            <w:tcW w:w="20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rPr>
                <w:sz w:val="28"/>
                <w:szCs w:val="28"/>
              </w:rPr>
            </w:pPr>
            <w:r>
              <w:rPr>
                <w:rFonts w:hint="eastAsia"/>
                <w:sz w:val="28"/>
                <w:szCs w:val="28"/>
              </w:rPr>
              <w:t>4</w:t>
            </w:r>
          </w:p>
        </w:tc>
        <w:tc>
          <w:tcPr>
            <w:tcW w:w="147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rPr>
                <w:sz w:val="28"/>
                <w:szCs w:val="28"/>
              </w:rPr>
            </w:pPr>
          </w:p>
        </w:tc>
      </w:tr>
      <w:tr w:rsidR="006F7936" w:rsidTr="008141F1">
        <w:trPr>
          <w:trHeight w:val="700"/>
        </w:trPr>
        <w:tc>
          <w:tcPr>
            <w:tcW w:w="9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textAlignment w:val="center"/>
              <w:rPr>
                <w:rFonts w:eastAsia="仿宋_GB2312"/>
                <w:sz w:val="28"/>
                <w:szCs w:val="28"/>
                <w:lang w:bidi="ar"/>
              </w:rPr>
            </w:pPr>
            <w:r>
              <w:rPr>
                <w:rFonts w:eastAsia="仿宋_GB2312" w:hint="eastAsia"/>
                <w:sz w:val="28"/>
                <w:szCs w:val="28"/>
                <w:lang w:bidi="ar"/>
              </w:rPr>
              <w:t>4</w:t>
            </w: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textAlignment w:val="center"/>
              <w:rPr>
                <w:sz w:val="28"/>
                <w:szCs w:val="28"/>
              </w:rPr>
            </w:pPr>
            <w:r>
              <w:rPr>
                <w:rFonts w:eastAsia="仿宋_GB2312"/>
                <w:sz w:val="28"/>
                <w:szCs w:val="28"/>
                <w:lang w:bidi="ar"/>
              </w:rPr>
              <w:t>高沙窝镇</w:t>
            </w:r>
          </w:p>
        </w:tc>
        <w:tc>
          <w:tcPr>
            <w:tcW w:w="16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textAlignment w:val="center"/>
              <w:rPr>
                <w:sz w:val="28"/>
                <w:szCs w:val="28"/>
              </w:rPr>
            </w:pPr>
            <w:r>
              <w:rPr>
                <w:kern w:val="0"/>
                <w:sz w:val="28"/>
                <w:szCs w:val="28"/>
                <w:lang w:bidi="ar"/>
              </w:rPr>
              <w:t>1000</w:t>
            </w:r>
          </w:p>
        </w:tc>
        <w:tc>
          <w:tcPr>
            <w:tcW w:w="19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rPr>
                <w:sz w:val="28"/>
                <w:szCs w:val="28"/>
              </w:rPr>
            </w:pPr>
            <w:r>
              <w:rPr>
                <w:rFonts w:hint="eastAsia"/>
                <w:sz w:val="28"/>
                <w:szCs w:val="28"/>
              </w:rPr>
              <w:t>1.5</w:t>
            </w:r>
          </w:p>
        </w:tc>
        <w:tc>
          <w:tcPr>
            <w:tcW w:w="20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rPr>
                <w:sz w:val="28"/>
                <w:szCs w:val="28"/>
              </w:rPr>
            </w:pPr>
            <w:r>
              <w:rPr>
                <w:rFonts w:hint="eastAsia"/>
                <w:sz w:val="28"/>
                <w:szCs w:val="28"/>
              </w:rPr>
              <w:t>2.5</w:t>
            </w:r>
          </w:p>
        </w:tc>
        <w:tc>
          <w:tcPr>
            <w:tcW w:w="147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rPr>
                <w:sz w:val="28"/>
                <w:szCs w:val="28"/>
              </w:rPr>
            </w:pPr>
          </w:p>
        </w:tc>
      </w:tr>
      <w:tr w:rsidR="006F7936" w:rsidTr="008141F1">
        <w:trPr>
          <w:trHeight w:val="700"/>
        </w:trPr>
        <w:tc>
          <w:tcPr>
            <w:tcW w:w="9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textAlignment w:val="center"/>
              <w:rPr>
                <w:rFonts w:eastAsia="仿宋_GB2312"/>
                <w:sz w:val="28"/>
                <w:szCs w:val="28"/>
                <w:lang w:bidi="ar"/>
              </w:rPr>
            </w:pPr>
            <w:r>
              <w:rPr>
                <w:rFonts w:eastAsia="仿宋_GB2312" w:hint="eastAsia"/>
                <w:sz w:val="28"/>
                <w:szCs w:val="28"/>
                <w:lang w:bidi="ar"/>
              </w:rPr>
              <w:t>5</w:t>
            </w: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textAlignment w:val="center"/>
              <w:rPr>
                <w:sz w:val="28"/>
                <w:szCs w:val="28"/>
              </w:rPr>
            </w:pPr>
            <w:proofErr w:type="gramStart"/>
            <w:r>
              <w:rPr>
                <w:rFonts w:eastAsia="仿宋_GB2312"/>
                <w:sz w:val="28"/>
                <w:szCs w:val="28"/>
                <w:lang w:bidi="ar"/>
              </w:rPr>
              <w:t>王乐井乡</w:t>
            </w:r>
            <w:proofErr w:type="gramEnd"/>
          </w:p>
        </w:tc>
        <w:tc>
          <w:tcPr>
            <w:tcW w:w="16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textAlignment w:val="center"/>
              <w:rPr>
                <w:sz w:val="28"/>
                <w:szCs w:val="28"/>
              </w:rPr>
            </w:pPr>
            <w:r>
              <w:rPr>
                <w:rFonts w:hint="eastAsia"/>
                <w:kern w:val="0"/>
                <w:sz w:val="28"/>
                <w:szCs w:val="28"/>
                <w:lang w:bidi="ar"/>
              </w:rPr>
              <w:t>13</w:t>
            </w:r>
            <w:r>
              <w:rPr>
                <w:kern w:val="0"/>
                <w:sz w:val="28"/>
                <w:szCs w:val="28"/>
                <w:lang w:bidi="ar"/>
              </w:rPr>
              <w:t>00</w:t>
            </w:r>
          </w:p>
        </w:tc>
        <w:tc>
          <w:tcPr>
            <w:tcW w:w="19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rPr>
                <w:sz w:val="28"/>
                <w:szCs w:val="28"/>
              </w:rPr>
            </w:pPr>
            <w:r>
              <w:rPr>
                <w:rFonts w:hint="eastAsia"/>
                <w:sz w:val="28"/>
                <w:szCs w:val="28"/>
              </w:rPr>
              <w:t>1.5</w:t>
            </w:r>
          </w:p>
        </w:tc>
        <w:tc>
          <w:tcPr>
            <w:tcW w:w="20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rPr>
                <w:sz w:val="28"/>
                <w:szCs w:val="28"/>
              </w:rPr>
            </w:pPr>
            <w:r>
              <w:rPr>
                <w:rFonts w:hint="eastAsia"/>
                <w:sz w:val="28"/>
                <w:szCs w:val="28"/>
              </w:rPr>
              <w:t>2</w:t>
            </w:r>
          </w:p>
        </w:tc>
        <w:tc>
          <w:tcPr>
            <w:tcW w:w="147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rPr>
                <w:sz w:val="28"/>
                <w:szCs w:val="28"/>
              </w:rPr>
            </w:pPr>
          </w:p>
        </w:tc>
      </w:tr>
      <w:tr w:rsidR="006F7936" w:rsidTr="008141F1">
        <w:trPr>
          <w:trHeight w:val="700"/>
        </w:trPr>
        <w:tc>
          <w:tcPr>
            <w:tcW w:w="9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textAlignment w:val="center"/>
              <w:rPr>
                <w:rFonts w:eastAsia="仿宋_GB2312"/>
                <w:sz w:val="28"/>
                <w:szCs w:val="28"/>
                <w:lang w:bidi="ar"/>
              </w:rPr>
            </w:pPr>
            <w:r>
              <w:rPr>
                <w:rFonts w:eastAsia="仿宋_GB2312" w:hint="eastAsia"/>
                <w:sz w:val="28"/>
                <w:szCs w:val="28"/>
                <w:lang w:bidi="ar"/>
              </w:rPr>
              <w:t>6</w:t>
            </w: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textAlignment w:val="center"/>
              <w:rPr>
                <w:sz w:val="28"/>
                <w:szCs w:val="28"/>
              </w:rPr>
            </w:pPr>
            <w:r>
              <w:rPr>
                <w:rFonts w:eastAsia="仿宋_GB2312"/>
                <w:sz w:val="28"/>
                <w:szCs w:val="28"/>
                <w:lang w:bidi="ar"/>
              </w:rPr>
              <w:t>青山乡</w:t>
            </w:r>
          </w:p>
        </w:tc>
        <w:tc>
          <w:tcPr>
            <w:tcW w:w="16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textAlignment w:val="center"/>
              <w:rPr>
                <w:sz w:val="28"/>
                <w:szCs w:val="28"/>
              </w:rPr>
            </w:pPr>
            <w:r>
              <w:rPr>
                <w:kern w:val="0"/>
                <w:sz w:val="28"/>
                <w:szCs w:val="28"/>
                <w:lang w:bidi="ar"/>
              </w:rPr>
              <w:t>1000</w:t>
            </w:r>
          </w:p>
        </w:tc>
        <w:tc>
          <w:tcPr>
            <w:tcW w:w="19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rPr>
                <w:sz w:val="28"/>
                <w:szCs w:val="28"/>
              </w:rPr>
            </w:pPr>
            <w:r>
              <w:rPr>
                <w:rFonts w:hint="eastAsia"/>
                <w:sz w:val="28"/>
                <w:szCs w:val="28"/>
              </w:rPr>
              <w:t>1</w:t>
            </w:r>
          </w:p>
        </w:tc>
        <w:tc>
          <w:tcPr>
            <w:tcW w:w="20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rPr>
                <w:sz w:val="28"/>
                <w:szCs w:val="28"/>
              </w:rPr>
            </w:pPr>
            <w:r>
              <w:rPr>
                <w:rFonts w:hint="eastAsia"/>
                <w:sz w:val="28"/>
                <w:szCs w:val="28"/>
              </w:rPr>
              <w:t>1</w:t>
            </w:r>
          </w:p>
        </w:tc>
        <w:tc>
          <w:tcPr>
            <w:tcW w:w="147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rPr>
                <w:sz w:val="28"/>
                <w:szCs w:val="28"/>
              </w:rPr>
            </w:pPr>
          </w:p>
        </w:tc>
      </w:tr>
      <w:tr w:rsidR="006F7936" w:rsidTr="008141F1">
        <w:trPr>
          <w:trHeight w:val="700"/>
        </w:trPr>
        <w:tc>
          <w:tcPr>
            <w:tcW w:w="9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textAlignment w:val="center"/>
              <w:rPr>
                <w:rFonts w:eastAsia="仿宋_GB2312"/>
                <w:sz w:val="28"/>
                <w:szCs w:val="28"/>
                <w:lang w:bidi="ar"/>
              </w:rPr>
            </w:pPr>
            <w:r>
              <w:rPr>
                <w:rFonts w:eastAsia="仿宋_GB2312" w:hint="eastAsia"/>
                <w:sz w:val="28"/>
                <w:szCs w:val="28"/>
                <w:lang w:bidi="ar"/>
              </w:rPr>
              <w:t>7</w:t>
            </w: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textAlignment w:val="center"/>
              <w:rPr>
                <w:sz w:val="28"/>
                <w:szCs w:val="28"/>
              </w:rPr>
            </w:pPr>
            <w:r>
              <w:rPr>
                <w:rFonts w:eastAsia="仿宋_GB2312"/>
                <w:sz w:val="28"/>
                <w:szCs w:val="28"/>
                <w:lang w:bidi="ar"/>
              </w:rPr>
              <w:t>冯记沟乡</w:t>
            </w:r>
          </w:p>
        </w:tc>
        <w:tc>
          <w:tcPr>
            <w:tcW w:w="16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textAlignment w:val="center"/>
              <w:rPr>
                <w:sz w:val="28"/>
                <w:szCs w:val="28"/>
              </w:rPr>
            </w:pPr>
            <w:r>
              <w:rPr>
                <w:kern w:val="0"/>
                <w:sz w:val="28"/>
                <w:szCs w:val="28"/>
                <w:lang w:bidi="ar"/>
              </w:rPr>
              <w:t>1</w:t>
            </w:r>
            <w:r>
              <w:rPr>
                <w:rFonts w:hint="eastAsia"/>
                <w:kern w:val="0"/>
                <w:sz w:val="28"/>
                <w:szCs w:val="28"/>
                <w:lang w:bidi="ar"/>
              </w:rPr>
              <w:t>1</w:t>
            </w:r>
            <w:r>
              <w:rPr>
                <w:kern w:val="0"/>
                <w:sz w:val="28"/>
                <w:szCs w:val="28"/>
                <w:lang w:bidi="ar"/>
              </w:rPr>
              <w:t>00</w:t>
            </w:r>
          </w:p>
        </w:tc>
        <w:tc>
          <w:tcPr>
            <w:tcW w:w="19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rPr>
                <w:sz w:val="28"/>
                <w:szCs w:val="28"/>
              </w:rPr>
            </w:pPr>
            <w:r>
              <w:rPr>
                <w:rFonts w:hint="eastAsia"/>
                <w:sz w:val="28"/>
                <w:szCs w:val="28"/>
              </w:rPr>
              <w:t>1</w:t>
            </w:r>
          </w:p>
        </w:tc>
        <w:tc>
          <w:tcPr>
            <w:tcW w:w="20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rPr>
                <w:sz w:val="28"/>
                <w:szCs w:val="28"/>
              </w:rPr>
            </w:pPr>
            <w:r>
              <w:rPr>
                <w:rFonts w:hint="eastAsia"/>
                <w:sz w:val="28"/>
                <w:szCs w:val="28"/>
              </w:rPr>
              <w:t>1</w:t>
            </w:r>
          </w:p>
        </w:tc>
        <w:tc>
          <w:tcPr>
            <w:tcW w:w="147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rPr>
                <w:sz w:val="28"/>
                <w:szCs w:val="28"/>
              </w:rPr>
            </w:pPr>
          </w:p>
        </w:tc>
      </w:tr>
      <w:tr w:rsidR="006F7936" w:rsidTr="008141F1">
        <w:trPr>
          <w:trHeight w:val="700"/>
        </w:trPr>
        <w:tc>
          <w:tcPr>
            <w:tcW w:w="9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textAlignment w:val="center"/>
              <w:rPr>
                <w:rFonts w:eastAsia="仿宋_GB2312"/>
                <w:sz w:val="28"/>
                <w:szCs w:val="28"/>
                <w:lang w:bidi="ar"/>
              </w:rPr>
            </w:pPr>
            <w:r>
              <w:rPr>
                <w:rFonts w:eastAsia="仿宋_GB2312" w:hint="eastAsia"/>
                <w:sz w:val="28"/>
                <w:szCs w:val="28"/>
                <w:lang w:bidi="ar"/>
              </w:rPr>
              <w:t>8</w:t>
            </w: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textAlignment w:val="center"/>
              <w:rPr>
                <w:sz w:val="28"/>
                <w:szCs w:val="28"/>
              </w:rPr>
            </w:pPr>
            <w:r>
              <w:rPr>
                <w:rFonts w:eastAsia="仿宋_GB2312"/>
                <w:sz w:val="28"/>
                <w:szCs w:val="28"/>
                <w:lang w:bidi="ar"/>
              </w:rPr>
              <w:t>麻黄山乡</w:t>
            </w:r>
          </w:p>
        </w:tc>
        <w:tc>
          <w:tcPr>
            <w:tcW w:w="16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textAlignment w:val="center"/>
              <w:rPr>
                <w:sz w:val="28"/>
                <w:szCs w:val="28"/>
              </w:rPr>
            </w:pPr>
            <w:r>
              <w:rPr>
                <w:rFonts w:hint="eastAsia"/>
                <w:kern w:val="0"/>
                <w:sz w:val="28"/>
                <w:szCs w:val="28"/>
                <w:lang w:bidi="ar"/>
              </w:rPr>
              <w:t>3</w:t>
            </w:r>
            <w:r>
              <w:rPr>
                <w:kern w:val="0"/>
                <w:sz w:val="28"/>
                <w:szCs w:val="28"/>
                <w:lang w:bidi="ar"/>
              </w:rPr>
              <w:t>00</w:t>
            </w:r>
          </w:p>
        </w:tc>
        <w:tc>
          <w:tcPr>
            <w:tcW w:w="19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rPr>
                <w:sz w:val="28"/>
                <w:szCs w:val="28"/>
              </w:rPr>
            </w:pPr>
            <w:r>
              <w:rPr>
                <w:rFonts w:hint="eastAsia"/>
                <w:sz w:val="28"/>
                <w:szCs w:val="28"/>
              </w:rPr>
              <w:t>1</w:t>
            </w:r>
          </w:p>
        </w:tc>
        <w:tc>
          <w:tcPr>
            <w:tcW w:w="20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rPr>
                <w:sz w:val="28"/>
                <w:szCs w:val="28"/>
              </w:rPr>
            </w:pPr>
            <w:r>
              <w:rPr>
                <w:rFonts w:hint="eastAsia"/>
                <w:sz w:val="28"/>
                <w:szCs w:val="28"/>
              </w:rPr>
              <w:t>1</w:t>
            </w:r>
          </w:p>
        </w:tc>
        <w:tc>
          <w:tcPr>
            <w:tcW w:w="147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rPr>
                <w:sz w:val="28"/>
                <w:szCs w:val="28"/>
              </w:rPr>
            </w:pPr>
          </w:p>
        </w:tc>
      </w:tr>
      <w:tr w:rsidR="006F7936" w:rsidTr="008141F1">
        <w:trPr>
          <w:trHeight w:val="700"/>
        </w:trPr>
        <w:tc>
          <w:tcPr>
            <w:tcW w:w="9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textAlignment w:val="center"/>
              <w:rPr>
                <w:rFonts w:eastAsia="仿宋_GB2312"/>
                <w:sz w:val="28"/>
                <w:szCs w:val="28"/>
                <w:lang w:bidi="ar"/>
              </w:rPr>
            </w:pPr>
          </w:p>
        </w:tc>
        <w:tc>
          <w:tcPr>
            <w:tcW w:w="15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textAlignment w:val="center"/>
              <w:rPr>
                <w:sz w:val="28"/>
                <w:szCs w:val="28"/>
              </w:rPr>
            </w:pPr>
            <w:r>
              <w:rPr>
                <w:rFonts w:eastAsia="仿宋_GB2312"/>
                <w:sz w:val="28"/>
                <w:szCs w:val="28"/>
                <w:lang w:bidi="ar"/>
              </w:rPr>
              <w:t>总计</w:t>
            </w:r>
          </w:p>
        </w:tc>
        <w:tc>
          <w:tcPr>
            <w:tcW w:w="163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textAlignment w:val="center"/>
              <w:rPr>
                <w:sz w:val="28"/>
                <w:szCs w:val="28"/>
              </w:rPr>
            </w:pPr>
            <w:r>
              <w:rPr>
                <w:kern w:val="0"/>
                <w:sz w:val="28"/>
                <w:szCs w:val="28"/>
                <w:lang w:bidi="ar"/>
              </w:rPr>
              <w:t>10000</w:t>
            </w:r>
          </w:p>
        </w:tc>
        <w:tc>
          <w:tcPr>
            <w:tcW w:w="19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rPr>
                <w:sz w:val="28"/>
                <w:szCs w:val="28"/>
              </w:rPr>
            </w:pPr>
            <w:r>
              <w:rPr>
                <w:rFonts w:hint="eastAsia"/>
                <w:sz w:val="28"/>
                <w:szCs w:val="28"/>
              </w:rPr>
              <w:t>14.23</w:t>
            </w:r>
          </w:p>
        </w:tc>
        <w:tc>
          <w:tcPr>
            <w:tcW w:w="20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rPr>
                <w:sz w:val="28"/>
                <w:szCs w:val="28"/>
              </w:rPr>
            </w:pPr>
            <w:r>
              <w:rPr>
                <w:rFonts w:hint="eastAsia"/>
                <w:sz w:val="28"/>
                <w:szCs w:val="28"/>
              </w:rPr>
              <w:t>19.53</w:t>
            </w:r>
          </w:p>
        </w:tc>
        <w:tc>
          <w:tcPr>
            <w:tcW w:w="147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F7936" w:rsidRDefault="006F7936" w:rsidP="008141F1">
            <w:pPr>
              <w:spacing w:line="600" w:lineRule="exact"/>
              <w:jc w:val="center"/>
              <w:rPr>
                <w:sz w:val="28"/>
                <w:szCs w:val="28"/>
              </w:rPr>
            </w:pPr>
          </w:p>
        </w:tc>
      </w:tr>
    </w:tbl>
    <w:p w:rsidR="006F7936" w:rsidRDefault="006F7936" w:rsidP="006F7936">
      <w:pPr>
        <w:spacing w:line="600" w:lineRule="exact"/>
        <w:rPr>
          <w:sz w:val="44"/>
          <w:szCs w:val="44"/>
          <w:lang w:bidi="ar"/>
        </w:rPr>
      </w:pPr>
    </w:p>
    <w:p w:rsidR="006F7936" w:rsidRDefault="006F7936" w:rsidP="006F7936">
      <w:pPr>
        <w:rPr>
          <w:rFonts w:hint="eastAsia"/>
        </w:rPr>
      </w:pPr>
    </w:p>
    <w:p w:rsidR="006F7936" w:rsidRDefault="006F7936" w:rsidP="006F7936">
      <w:pPr>
        <w:rPr>
          <w:rFonts w:hint="eastAsia"/>
        </w:rPr>
      </w:pPr>
    </w:p>
    <w:sectPr w:rsidR="006F793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7936"/>
    <w:rsid w:val="006F7936"/>
    <w:rsid w:val="009730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61786"/>
  <w15:chartTrackingRefBased/>
  <w15:docId w15:val="{35A6C445-F056-4040-A8C0-120FC3C2C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F7936"/>
    <w:rPr>
      <w:color w:val="0563C1" w:themeColor="hyperlink"/>
      <w:u w:val="single"/>
    </w:rPr>
  </w:style>
  <w:style w:type="paragraph" w:styleId="a4">
    <w:name w:val="Body Text"/>
    <w:basedOn w:val="a"/>
    <w:link w:val="a5"/>
    <w:uiPriority w:val="99"/>
    <w:unhideWhenUsed/>
    <w:qFormat/>
    <w:rsid w:val="006F7936"/>
    <w:pPr>
      <w:spacing w:after="120"/>
    </w:pPr>
    <w:rPr>
      <w:rFonts w:ascii="Times New Roman" w:eastAsia="宋体" w:hAnsi="Times New Roman" w:cs="Times New Roman"/>
      <w:szCs w:val="24"/>
    </w:rPr>
  </w:style>
  <w:style w:type="character" w:customStyle="1" w:styleId="a5">
    <w:name w:val="正文文本 字符"/>
    <w:basedOn w:val="a0"/>
    <w:link w:val="a4"/>
    <w:uiPriority w:val="99"/>
    <w:qFormat/>
    <w:rsid w:val="006F7936"/>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838</Words>
  <Characters>4783</Characters>
  <Application>Microsoft Office Word</Application>
  <DocSecurity>0</DocSecurity>
  <Lines>39</Lines>
  <Paragraphs>11</Paragraphs>
  <ScaleCrop>false</ScaleCrop>
  <Company>微软中国</Company>
  <LinksUpToDate>false</LinksUpToDate>
  <CharactersWithSpaces>5610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2023-06-14T09:20:00Z</dcterms:created>
  <dcterms:modified xsi:type="dcterms:W3CDTF">2023-06-14T09:22:00Z</dcterms:modified>
</cp:coreProperties>
</file>