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95229210"/>
    <w:bookmarkEnd w:id="0"/>
    <w:p w:rsidR="008C4699" w:rsidRDefault="008C4699" w:rsidP="008C4699">
      <w:pPr>
        <w:widowControl/>
        <w:autoSpaceDE w:val="0"/>
        <w:autoSpaceDN w:val="0"/>
        <w:adjustRightInd w:val="0"/>
        <w:spacing w:line="700" w:lineRule="exact"/>
        <w:jc w:val="left"/>
        <w:rPr>
          <w:rFonts w:ascii="宋体" w:eastAsia="宋体" w:hAnsi="宋体"/>
          <w:kern w:val="0"/>
          <w:sz w:val="21"/>
          <w:szCs w:val="21"/>
        </w:rPr>
      </w:pPr>
      <w:r>
        <w:rPr>
          <w:rFonts w:ascii="宋体" w:eastAsia="宋体" w:hAnsi="宋体"/>
          <w:kern w:val="0"/>
          <w:sz w:val="21"/>
          <w:szCs w:val="21"/>
        </w:rPr>
        <w:fldChar w:fldCharType="begin"/>
      </w:r>
      <w:r>
        <w:rPr>
          <w:rFonts w:ascii="宋体" w:eastAsia="宋体" w:hAnsi="宋体"/>
          <w:kern w:val="0"/>
          <w:sz w:val="21"/>
          <w:szCs w:val="21"/>
        </w:rPr>
        <w:instrText xml:space="preserve"> HYPERLINK "</w:instrText>
      </w:r>
      <w:r w:rsidRPr="008C4699">
        <w:rPr>
          <w:rFonts w:ascii="宋体" w:eastAsia="宋体" w:hAnsi="宋体"/>
          <w:kern w:val="0"/>
          <w:sz w:val="21"/>
          <w:szCs w:val="21"/>
        </w:rPr>
        <w:instrText>http://fzggw.nx.gov.cn/zcgh/fgwwj/202303/t20230302_3982047.html</w:instrText>
      </w:r>
      <w:r>
        <w:rPr>
          <w:rFonts w:ascii="宋体" w:eastAsia="宋体" w:hAnsi="宋体"/>
          <w:kern w:val="0"/>
          <w:sz w:val="21"/>
          <w:szCs w:val="21"/>
        </w:rPr>
        <w:instrText xml:space="preserve">" </w:instrText>
      </w:r>
      <w:r>
        <w:rPr>
          <w:rFonts w:ascii="宋体" w:eastAsia="宋体" w:hAnsi="宋体"/>
          <w:kern w:val="0"/>
          <w:sz w:val="21"/>
          <w:szCs w:val="21"/>
        </w:rPr>
        <w:fldChar w:fldCharType="separate"/>
      </w:r>
      <w:r w:rsidRPr="001B484F">
        <w:rPr>
          <w:rStyle w:val="a9"/>
          <w:rFonts w:ascii="宋体" w:eastAsia="宋体" w:hAnsi="宋体"/>
          <w:kern w:val="0"/>
          <w:sz w:val="21"/>
          <w:szCs w:val="21"/>
        </w:rPr>
        <w:t>http://fzggw.nx.gov.cn/zcgh/fgwwj/202303/t20230302_3982047.html</w:t>
      </w:r>
      <w:r>
        <w:rPr>
          <w:rFonts w:ascii="宋体" w:eastAsia="宋体" w:hAnsi="宋体"/>
          <w:kern w:val="0"/>
          <w:sz w:val="21"/>
          <w:szCs w:val="21"/>
        </w:rPr>
        <w:fldChar w:fldCharType="end"/>
      </w:r>
    </w:p>
    <w:p w:rsidR="008C4699" w:rsidRPr="008C4699" w:rsidRDefault="008C4699" w:rsidP="008C4699">
      <w:pPr>
        <w:widowControl/>
        <w:autoSpaceDE w:val="0"/>
        <w:autoSpaceDN w:val="0"/>
        <w:adjustRightInd w:val="0"/>
        <w:spacing w:line="700" w:lineRule="exact"/>
        <w:jc w:val="left"/>
        <w:rPr>
          <w:rFonts w:ascii="宋体" w:eastAsia="宋体" w:hAnsi="宋体"/>
          <w:kern w:val="0"/>
          <w:sz w:val="21"/>
          <w:szCs w:val="21"/>
        </w:rPr>
      </w:pPr>
    </w:p>
    <w:p w:rsidR="009377A9" w:rsidRPr="009377A9" w:rsidRDefault="009377A9" w:rsidP="009377A9">
      <w:pPr>
        <w:widowControl/>
        <w:autoSpaceDE w:val="0"/>
        <w:autoSpaceDN w:val="0"/>
        <w:adjustRightInd w:val="0"/>
        <w:spacing w:line="700" w:lineRule="exact"/>
        <w:jc w:val="center"/>
        <w:rPr>
          <w:rFonts w:ascii="宋体" w:eastAsia="宋体" w:hAnsi="宋体" w:hint="eastAsia"/>
          <w:b/>
          <w:kern w:val="0"/>
          <w:sz w:val="28"/>
          <w:szCs w:val="28"/>
        </w:rPr>
      </w:pPr>
      <w:r w:rsidRPr="009377A9">
        <w:rPr>
          <w:rFonts w:ascii="宋体" w:eastAsia="宋体" w:hAnsi="宋体" w:hint="eastAsia"/>
          <w:b/>
          <w:kern w:val="0"/>
          <w:sz w:val="28"/>
          <w:szCs w:val="28"/>
        </w:rPr>
        <w:t>自治区发展改革委关于印发《</w:t>
      </w:r>
      <w:bookmarkStart w:id="1" w:name="_GoBack"/>
      <w:r w:rsidRPr="009377A9">
        <w:rPr>
          <w:rFonts w:ascii="宋体" w:eastAsia="宋体" w:hAnsi="宋体" w:hint="eastAsia"/>
          <w:b/>
          <w:kern w:val="0"/>
          <w:sz w:val="28"/>
          <w:szCs w:val="28"/>
        </w:rPr>
        <w:t>宁夏回族自治区能源领域碳达峰实施方案</w:t>
      </w:r>
      <w:bookmarkEnd w:id="1"/>
      <w:r w:rsidRPr="009377A9">
        <w:rPr>
          <w:rFonts w:ascii="宋体" w:eastAsia="宋体" w:hAnsi="宋体" w:hint="eastAsia"/>
          <w:b/>
          <w:kern w:val="0"/>
          <w:sz w:val="28"/>
          <w:szCs w:val="28"/>
        </w:rPr>
        <w:t>》的通知</w:t>
      </w:r>
    </w:p>
    <w:p w:rsidR="009377A9" w:rsidRPr="009377A9" w:rsidRDefault="009377A9" w:rsidP="009377A9">
      <w:pPr>
        <w:widowControl/>
        <w:autoSpaceDE w:val="0"/>
        <w:autoSpaceDN w:val="0"/>
        <w:adjustRightInd w:val="0"/>
        <w:spacing w:line="700" w:lineRule="exact"/>
        <w:jc w:val="center"/>
        <w:rPr>
          <w:rFonts w:ascii="宋体" w:eastAsia="宋体" w:hAnsi="宋体" w:hint="eastAsia"/>
          <w:kern w:val="0"/>
          <w:sz w:val="28"/>
          <w:szCs w:val="28"/>
        </w:rPr>
      </w:pPr>
      <w:r w:rsidRPr="009377A9">
        <w:rPr>
          <w:rFonts w:ascii="宋体" w:eastAsia="宋体" w:hAnsi="宋体" w:hint="eastAsia"/>
          <w:kern w:val="0"/>
          <w:sz w:val="28"/>
          <w:szCs w:val="28"/>
        </w:rPr>
        <w:t>宁发改能源（发展）〔2023〕128号</w:t>
      </w:r>
    </w:p>
    <w:p w:rsidR="009377A9" w:rsidRPr="009377A9" w:rsidRDefault="009377A9" w:rsidP="009377A9">
      <w:pPr>
        <w:widowControl/>
        <w:autoSpaceDE w:val="0"/>
        <w:autoSpaceDN w:val="0"/>
        <w:adjustRightInd w:val="0"/>
        <w:spacing w:line="700" w:lineRule="exact"/>
        <w:rPr>
          <w:rFonts w:ascii="宋体" w:eastAsia="宋体" w:hAnsi="宋体"/>
          <w:kern w:val="0"/>
          <w:sz w:val="28"/>
          <w:szCs w:val="28"/>
        </w:rPr>
      </w:pPr>
    </w:p>
    <w:p w:rsidR="009377A9" w:rsidRPr="009377A9" w:rsidRDefault="009377A9" w:rsidP="009377A9">
      <w:pPr>
        <w:widowControl/>
        <w:autoSpaceDE w:val="0"/>
        <w:autoSpaceDN w:val="0"/>
        <w:adjustRightInd w:val="0"/>
        <w:spacing w:line="700" w:lineRule="exact"/>
        <w:rPr>
          <w:rFonts w:ascii="宋体" w:eastAsia="宋体" w:hAnsi="宋体" w:hint="eastAsia"/>
          <w:kern w:val="0"/>
          <w:sz w:val="28"/>
          <w:szCs w:val="28"/>
        </w:rPr>
      </w:pPr>
      <w:r w:rsidRPr="009377A9">
        <w:rPr>
          <w:rFonts w:ascii="宋体" w:eastAsia="宋体" w:hAnsi="宋体" w:hint="eastAsia"/>
          <w:kern w:val="0"/>
          <w:sz w:val="28"/>
          <w:szCs w:val="28"/>
        </w:rPr>
        <w:t>各市、县（区）人民政府，自治区政府各部门、各直属机构：</w:t>
      </w:r>
    </w:p>
    <w:p w:rsidR="009377A9" w:rsidRPr="009377A9" w:rsidRDefault="009377A9" w:rsidP="009377A9">
      <w:pPr>
        <w:widowControl/>
        <w:autoSpaceDE w:val="0"/>
        <w:autoSpaceDN w:val="0"/>
        <w:adjustRightInd w:val="0"/>
        <w:spacing w:line="700" w:lineRule="exact"/>
        <w:rPr>
          <w:rFonts w:ascii="宋体" w:eastAsia="宋体" w:hAnsi="宋体"/>
          <w:kern w:val="0"/>
          <w:sz w:val="28"/>
          <w:szCs w:val="28"/>
        </w:rPr>
      </w:pPr>
    </w:p>
    <w:p w:rsidR="009377A9" w:rsidRPr="009377A9" w:rsidRDefault="009377A9" w:rsidP="009377A9">
      <w:pPr>
        <w:widowControl/>
        <w:autoSpaceDE w:val="0"/>
        <w:autoSpaceDN w:val="0"/>
        <w:adjustRightInd w:val="0"/>
        <w:spacing w:line="700" w:lineRule="exact"/>
        <w:rPr>
          <w:rFonts w:ascii="宋体" w:eastAsia="宋体" w:hAnsi="宋体" w:hint="eastAsia"/>
          <w:kern w:val="0"/>
          <w:sz w:val="28"/>
          <w:szCs w:val="28"/>
        </w:rPr>
      </w:pPr>
      <w:r w:rsidRPr="009377A9">
        <w:rPr>
          <w:rFonts w:ascii="宋体" w:eastAsia="宋体" w:hAnsi="宋体" w:hint="eastAsia"/>
          <w:kern w:val="0"/>
          <w:sz w:val="28"/>
          <w:szCs w:val="28"/>
        </w:rPr>
        <w:t>根据《自治区党委 人民政府关于印发自治区碳达峰实施方案的通知》（宁党发〔2022〕30号）要求，我委牵头研究制定了《宁夏回族自治区能源领域碳达峰实施方案》，现予以印发，请认真贯彻落实。</w:t>
      </w:r>
    </w:p>
    <w:p w:rsidR="009377A9" w:rsidRPr="009377A9" w:rsidRDefault="009377A9" w:rsidP="009377A9">
      <w:pPr>
        <w:widowControl/>
        <w:autoSpaceDE w:val="0"/>
        <w:autoSpaceDN w:val="0"/>
        <w:adjustRightInd w:val="0"/>
        <w:spacing w:line="700" w:lineRule="exact"/>
        <w:rPr>
          <w:rFonts w:ascii="宋体" w:eastAsia="宋体" w:hAnsi="宋体"/>
          <w:kern w:val="0"/>
          <w:sz w:val="28"/>
          <w:szCs w:val="28"/>
        </w:rPr>
      </w:pPr>
    </w:p>
    <w:p w:rsidR="009377A9" w:rsidRPr="009377A9" w:rsidRDefault="009377A9" w:rsidP="00A4603D">
      <w:pPr>
        <w:widowControl/>
        <w:autoSpaceDE w:val="0"/>
        <w:autoSpaceDN w:val="0"/>
        <w:adjustRightInd w:val="0"/>
        <w:spacing w:line="700" w:lineRule="exact"/>
        <w:jc w:val="right"/>
        <w:rPr>
          <w:rFonts w:ascii="宋体" w:eastAsia="宋体" w:hAnsi="宋体" w:hint="eastAsia"/>
          <w:kern w:val="0"/>
          <w:sz w:val="28"/>
          <w:szCs w:val="28"/>
        </w:rPr>
      </w:pPr>
      <w:r w:rsidRPr="009377A9">
        <w:rPr>
          <w:rFonts w:ascii="宋体" w:eastAsia="宋体" w:hAnsi="宋体" w:hint="eastAsia"/>
          <w:kern w:val="0"/>
          <w:sz w:val="28"/>
          <w:szCs w:val="28"/>
        </w:rPr>
        <w:t>宁夏回族自治区发展改革委</w:t>
      </w:r>
    </w:p>
    <w:p w:rsidR="009377A9" w:rsidRPr="009377A9" w:rsidRDefault="009377A9" w:rsidP="00A4603D">
      <w:pPr>
        <w:widowControl/>
        <w:autoSpaceDE w:val="0"/>
        <w:autoSpaceDN w:val="0"/>
        <w:adjustRightInd w:val="0"/>
        <w:spacing w:line="700" w:lineRule="exact"/>
        <w:jc w:val="right"/>
        <w:rPr>
          <w:rFonts w:ascii="宋体" w:eastAsia="宋体" w:hAnsi="宋体" w:hint="eastAsia"/>
          <w:kern w:val="0"/>
          <w:sz w:val="28"/>
          <w:szCs w:val="28"/>
        </w:rPr>
      </w:pPr>
      <w:r w:rsidRPr="009377A9">
        <w:rPr>
          <w:rFonts w:ascii="宋体" w:eastAsia="宋体" w:hAnsi="宋体" w:hint="eastAsia"/>
          <w:kern w:val="0"/>
          <w:sz w:val="28"/>
          <w:szCs w:val="28"/>
        </w:rPr>
        <w:t>2023年3月2日</w:t>
      </w:r>
    </w:p>
    <w:p w:rsidR="009377A9" w:rsidRPr="009377A9" w:rsidRDefault="009377A9" w:rsidP="00A4603D">
      <w:pPr>
        <w:widowControl/>
        <w:autoSpaceDE w:val="0"/>
        <w:autoSpaceDN w:val="0"/>
        <w:adjustRightInd w:val="0"/>
        <w:spacing w:line="700" w:lineRule="exact"/>
        <w:jc w:val="right"/>
        <w:rPr>
          <w:rFonts w:ascii="宋体" w:eastAsia="宋体" w:hAnsi="宋体"/>
          <w:kern w:val="0"/>
          <w:sz w:val="28"/>
          <w:szCs w:val="28"/>
        </w:rPr>
      </w:pPr>
      <w:r w:rsidRPr="009377A9">
        <w:rPr>
          <w:rFonts w:ascii="宋体" w:eastAsia="宋体" w:hAnsi="宋体" w:hint="eastAsia"/>
          <w:kern w:val="0"/>
          <w:sz w:val="28"/>
          <w:szCs w:val="28"/>
        </w:rPr>
        <w:t>（此件公开发布）</w:t>
      </w:r>
    </w:p>
    <w:p w:rsidR="009377A9" w:rsidRDefault="009377A9">
      <w:pPr>
        <w:widowControl/>
        <w:autoSpaceDE w:val="0"/>
        <w:autoSpaceDN w:val="0"/>
        <w:adjustRightInd w:val="0"/>
        <w:spacing w:line="700" w:lineRule="exact"/>
        <w:jc w:val="center"/>
        <w:rPr>
          <w:rFonts w:eastAsia="方正小标宋简体" w:hint="eastAsia"/>
          <w:kern w:val="0"/>
          <w:sz w:val="44"/>
          <w:szCs w:val="30"/>
        </w:rPr>
      </w:pPr>
    </w:p>
    <w:p w:rsidR="00000000" w:rsidRDefault="00ED53B6">
      <w:pPr>
        <w:widowControl/>
        <w:autoSpaceDE w:val="0"/>
        <w:autoSpaceDN w:val="0"/>
        <w:adjustRightInd w:val="0"/>
        <w:spacing w:line="700" w:lineRule="exact"/>
        <w:jc w:val="center"/>
        <w:rPr>
          <w:rFonts w:eastAsia="方正小标宋简体"/>
          <w:kern w:val="0"/>
          <w:sz w:val="44"/>
          <w:szCs w:val="30"/>
        </w:rPr>
      </w:pPr>
      <w:r>
        <w:rPr>
          <w:rFonts w:eastAsia="方正小标宋简体" w:hint="eastAsia"/>
          <w:kern w:val="0"/>
          <w:sz w:val="44"/>
          <w:szCs w:val="30"/>
        </w:rPr>
        <w:t>宁夏回族自治区能源领域碳达峰实施方案</w:t>
      </w:r>
    </w:p>
    <w:p w:rsidR="00000000" w:rsidRDefault="00ED53B6">
      <w:pPr>
        <w:widowControl/>
        <w:autoSpaceDE w:val="0"/>
        <w:autoSpaceDN w:val="0"/>
        <w:adjustRightInd w:val="0"/>
        <w:spacing w:line="600" w:lineRule="exact"/>
        <w:ind w:firstLineChars="200" w:firstLine="640"/>
        <w:rPr>
          <w:rFonts w:hint="eastAsia"/>
          <w:kern w:val="0"/>
          <w:szCs w:val="32"/>
        </w:rPr>
      </w:pPr>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lastRenderedPageBreak/>
        <w:t>实现</w:t>
      </w:r>
      <w:r>
        <w:rPr>
          <w:kern w:val="0"/>
          <w:szCs w:val="32"/>
        </w:rPr>
        <w:t>碳达峰、碳中和目标</w:t>
      </w:r>
      <w:r>
        <w:rPr>
          <w:rFonts w:hint="eastAsia"/>
          <w:kern w:val="0"/>
          <w:szCs w:val="32"/>
        </w:rPr>
        <w:t>是以习近平同志为核心的党中央统筹国内国际两个大局作出的重大战略决策，是实现</w:t>
      </w:r>
      <w:r>
        <w:rPr>
          <w:kern w:val="0"/>
          <w:szCs w:val="32"/>
        </w:rPr>
        <w:t>中华民族永续发展和构建人类命运共同体</w:t>
      </w:r>
      <w:r>
        <w:rPr>
          <w:rFonts w:hint="eastAsia"/>
          <w:kern w:val="0"/>
          <w:szCs w:val="32"/>
        </w:rPr>
        <w:t>的必然选择，是新时代推进生态文明建设的历史性任务。能源生产和消费相关活动是我区最主要的二氧化碳排放源，做好能源领域碳减排对于如期实现碳达峰、碳中和目标具有重要意义。为贯彻落实党中央、国务院决策部署，有序推动能源绿色低碳转型，支持做好碳达峰工作，特制定本方案。</w:t>
      </w:r>
    </w:p>
    <w:p w:rsidR="00000000" w:rsidRDefault="00ED53B6">
      <w:pPr>
        <w:keepNext/>
        <w:keepLines/>
        <w:spacing w:line="600" w:lineRule="exact"/>
        <w:ind w:firstLineChars="200" w:firstLine="640"/>
        <w:outlineLvl w:val="0"/>
        <w:rPr>
          <w:rFonts w:eastAsia="黑体"/>
          <w:kern w:val="44"/>
          <w:szCs w:val="32"/>
          <w:lang w:bidi="ar"/>
        </w:rPr>
      </w:pPr>
      <w:r>
        <w:rPr>
          <w:rFonts w:eastAsia="黑体" w:hint="eastAsia"/>
          <w:kern w:val="44"/>
          <w:szCs w:val="32"/>
          <w:lang w:bidi="ar"/>
        </w:rPr>
        <w:t>一</w:t>
      </w:r>
      <w:r>
        <w:rPr>
          <w:rFonts w:eastAsia="黑体"/>
          <w:kern w:val="44"/>
          <w:szCs w:val="32"/>
          <w:lang w:bidi="ar"/>
        </w:rPr>
        <w:t>、总体要求</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（一）指导思想</w:t>
      </w:r>
    </w:p>
    <w:p w:rsidR="00000000" w:rsidRDefault="00ED53B6">
      <w:pPr>
        <w:widowControl/>
        <w:autoSpaceDE w:val="0"/>
        <w:autoSpaceDN w:val="0"/>
        <w:adjustRightInd w:val="0"/>
        <w:spacing w:line="600" w:lineRule="exact"/>
        <w:ind w:firstLineChars="200" w:firstLine="640"/>
        <w:rPr>
          <w:kern w:val="0"/>
          <w:szCs w:val="32"/>
        </w:rPr>
      </w:pPr>
      <w:r>
        <w:rPr>
          <w:kern w:val="0"/>
          <w:szCs w:val="32"/>
        </w:rPr>
        <w:t>以习近平新时代中国特色社会主义思想为指导，全面贯彻</w:t>
      </w:r>
      <w:r>
        <w:rPr>
          <w:kern w:val="0"/>
          <w:szCs w:val="32"/>
        </w:rPr>
        <w:t>党的</w:t>
      </w:r>
      <w:r>
        <w:rPr>
          <w:rFonts w:hint="eastAsia"/>
          <w:kern w:val="0"/>
          <w:szCs w:val="32"/>
        </w:rPr>
        <w:t>二十大精神</w:t>
      </w:r>
      <w:r>
        <w:rPr>
          <w:kern w:val="0"/>
          <w:szCs w:val="32"/>
        </w:rPr>
        <w:t>，</w:t>
      </w:r>
      <w:r>
        <w:rPr>
          <w:rFonts w:hint="eastAsia"/>
          <w:kern w:val="0"/>
          <w:szCs w:val="32"/>
        </w:rPr>
        <w:t>深入贯彻</w:t>
      </w:r>
      <w:r>
        <w:rPr>
          <w:kern w:val="0"/>
          <w:szCs w:val="32"/>
        </w:rPr>
        <w:t>习近平生态文明思想，</w:t>
      </w:r>
      <w:r>
        <w:rPr>
          <w:rFonts w:hint="eastAsia"/>
          <w:kern w:val="0"/>
          <w:szCs w:val="32"/>
        </w:rPr>
        <w:t>认真落实习近平总书记关于碳达峰碳中和重要论述及视察宁夏重要指示批示精神，按照自治区第十三次党代会部署要求，坚持稳中求进工作总基调，</w:t>
      </w:r>
      <w:r>
        <w:rPr>
          <w:kern w:val="0"/>
          <w:szCs w:val="32"/>
        </w:rPr>
        <w:t>立足新发展阶段</w:t>
      </w:r>
      <w:r>
        <w:rPr>
          <w:rFonts w:hint="eastAsia"/>
          <w:kern w:val="0"/>
          <w:szCs w:val="32"/>
        </w:rPr>
        <w:t>，完整准确全面</w:t>
      </w:r>
      <w:r>
        <w:rPr>
          <w:kern w:val="0"/>
          <w:szCs w:val="32"/>
        </w:rPr>
        <w:t>贯彻新发展理念</w:t>
      </w:r>
      <w:r>
        <w:rPr>
          <w:rFonts w:hint="eastAsia"/>
          <w:kern w:val="0"/>
          <w:szCs w:val="32"/>
        </w:rPr>
        <w:t>，主动融入和服务</w:t>
      </w:r>
      <w:r>
        <w:rPr>
          <w:kern w:val="0"/>
          <w:szCs w:val="32"/>
        </w:rPr>
        <w:t>新发展格局，践行</w:t>
      </w:r>
      <w:r>
        <w:rPr>
          <w:kern w:val="0"/>
          <w:szCs w:val="32"/>
        </w:rPr>
        <w:t>“</w:t>
      </w:r>
      <w:r>
        <w:rPr>
          <w:kern w:val="0"/>
          <w:szCs w:val="32"/>
        </w:rPr>
        <w:t>四个革命、一个合作</w:t>
      </w:r>
      <w:r>
        <w:rPr>
          <w:kern w:val="0"/>
          <w:szCs w:val="32"/>
        </w:rPr>
        <w:t>”</w:t>
      </w:r>
      <w:r>
        <w:rPr>
          <w:kern w:val="0"/>
          <w:szCs w:val="32"/>
        </w:rPr>
        <w:t>能源安全新战略，</w:t>
      </w:r>
      <w:r>
        <w:rPr>
          <w:rFonts w:hint="eastAsia"/>
          <w:kern w:val="0"/>
          <w:szCs w:val="32"/>
        </w:rPr>
        <w:t>坚持系统观念，立足区情实际，</w:t>
      </w:r>
      <w:r>
        <w:rPr>
          <w:kern w:val="0"/>
          <w:szCs w:val="32"/>
        </w:rPr>
        <w:t>处理好发展与减排、整体与局部、短期与中长期</w:t>
      </w:r>
      <w:r>
        <w:rPr>
          <w:rFonts w:hint="eastAsia"/>
          <w:kern w:val="0"/>
          <w:szCs w:val="32"/>
        </w:rPr>
        <w:t>、政府与市场</w:t>
      </w:r>
      <w:r>
        <w:rPr>
          <w:kern w:val="0"/>
          <w:szCs w:val="28"/>
        </w:rPr>
        <w:t>的关系，</w:t>
      </w:r>
      <w:r>
        <w:rPr>
          <w:rFonts w:hint="eastAsia"/>
          <w:kern w:val="0"/>
          <w:szCs w:val="32"/>
        </w:rPr>
        <w:t>在能源供给侧和消费侧共同发力，以能源生产清洁化、能源消费电气化为关键，着力优化能源结构、严控化石能源消费总量、加快转变用能方式、夯实新型</w:t>
      </w:r>
      <w:r>
        <w:rPr>
          <w:rFonts w:hint="eastAsia"/>
          <w:kern w:val="0"/>
          <w:szCs w:val="32"/>
        </w:rPr>
        <w:t>电力系统基础、强化科技创新和制度创新，构建清洁低碳安全高效的现代能源体系，为努力建设黄河流域生态保护和高质量发展先行区、积极稳妥推进</w:t>
      </w:r>
      <w:r>
        <w:rPr>
          <w:kern w:val="0"/>
          <w:szCs w:val="32"/>
        </w:rPr>
        <w:t>碳达峰</w:t>
      </w:r>
      <w:r>
        <w:rPr>
          <w:rFonts w:hint="eastAsia"/>
          <w:kern w:val="0"/>
          <w:szCs w:val="32"/>
        </w:rPr>
        <w:t>、碳中和提供有力支撑</w:t>
      </w:r>
      <w:r>
        <w:rPr>
          <w:kern w:val="0"/>
          <w:szCs w:val="32"/>
        </w:rPr>
        <w:t>。</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lastRenderedPageBreak/>
        <w:t>（二）基本原则</w:t>
      </w:r>
    </w:p>
    <w:p w:rsidR="00000000" w:rsidRDefault="00ED53B6">
      <w:pPr>
        <w:widowControl/>
        <w:autoSpaceDE w:val="0"/>
        <w:autoSpaceDN w:val="0"/>
        <w:adjustRightInd w:val="0"/>
        <w:spacing w:line="600" w:lineRule="exact"/>
        <w:ind w:firstLineChars="200" w:firstLine="643"/>
        <w:rPr>
          <w:rFonts w:eastAsia="等线"/>
          <w:kern w:val="0"/>
          <w:sz w:val="22"/>
          <w:szCs w:val="32"/>
        </w:rPr>
      </w:pPr>
      <w:r>
        <w:rPr>
          <w:b/>
          <w:bCs/>
          <w:kern w:val="0"/>
          <w:szCs w:val="28"/>
        </w:rPr>
        <w:t>深化改革</w:t>
      </w:r>
      <w:r>
        <w:rPr>
          <w:rFonts w:hint="eastAsia"/>
          <w:b/>
          <w:bCs/>
          <w:kern w:val="0"/>
          <w:szCs w:val="28"/>
        </w:rPr>
        <w:t>，</w:t>
      </w:r>
      <w:r>
        <w:rPr>
          <w:b/>
          <w:bCs/>
          <w:kern w:val="0"/>
          <w:szCs w:val="28"/>
        </w:rPr>
        <w:t>创新驱动</w:t>
      </w:r>
      <w:r>
        <w:rPr>
          <w:rFonts w:hint="eastAsia"/>
          <w:b/>
          <w:bCs/>
          <w:kern w:val="0"/>
          <w:szCs w:val="28"/>
        </w:rPr>
        <w:t>。</w:t>
      </w:r>
      <w:r>
        <w:rPr>
          <w:rFonts w:hint="eastAsia"/>
          <w:kern w:val="0"/>
          <w:szCs w:val="32"/>
        </w:rPr>
        <w:t>深化电力、煤炭、油气体制改革</w:t>
      </w:r>
      <w:r>
        <w:rPr>
          <w:kern w:val="0"/>
          <w:szCs w:val="32"/>
        </w:rPr>
        <w:t>，加快推进模式创新、管理创新，</w:t>
      </w:r>
      <w:r>
        <w:rPr>
          <w:rFonts w:hint="eastAsia"/>
          <w:kern w:val="0"/>
          <w:szCs w:val="32"/>
        </w:rPr>
        <w:t>形成有效降碳减排激励机制。强化绿色低碳科技引领，提升关键核心技术创新能力，</w:t>
      </w:r>
      <w:r>
        <w:rPr>
          <w:kern w:val="0"/>
          <w:szCs w:val="32"/>
        </w:rPr>
        <w:t>大力</w:t>
      </w:r>
      <w:r>
        <w:rPr>
          <w:rFonts w:hint="eastAsia"/>
          <w:kern w:val="0"/>
          <w:szCs w:val="32"/>
        </w:rPr>
        <w:t>推动能源</w:t>
      </w:r>
      <w:r>
        <w:rPr>
          <w:kern w:val="0"/>
          <w:szCs w:val="32"/>
        </w:rPr>
        <w:t>低碳</w:t>
      </w:r>
      <w:r>
        <w:rPr>
          <w:rFonts w:hint="eastAsia"/>
          <w:kern w:val="0"/>
          <w:szCs w:val="32"/>
        </w:rPr>
        <w:t>、负碳、零碳</w:t>
      </w:r>
      <w:r>
        <w:rPr>
          <w:kern w:val="0"/>
          <w:szCs w:val="32"/>
        </w:rPr>
        <w:t>技术研发、示范和应用</w:t>
      </w:r>
      <w:r>
        <w:rPr>
          <w:rFonts w:hint="eastAsia"/>
          <w:kern w:val="0"/>
          <w:szCs w:val="32"/>
        </w:rPr>
        <w:t>。</w:t>
      </w:r>
    </w:p>
    <w:p w:rsidR="00000000" w:rsidRDefault="00ED53B6">
      <w:pPr>
        <w:widowControl/>
        <w:autoSpaceDE w:val="0"/>
        <w:autoSpaceDN w:val="0"/>
        <w:adjustRightInd w:val="0"/>
        <w:spacing w:line="600" w:lineRule="exact"/>
        <w:ind w:firstLineChars="200" w:firstLine="643"/>
        <w:rPr>
          <w:kern w:val="0"/>
          <w:szCs w:val="32"/>
        </w:rPr>
      </w:pPr>
      <w:r>
        <w:rPr>
          <w:rFonts w:hint="eastAsia"/>
          <w:b/>
          <w:bCs/>
          <w:kern w:val="0"/>
          <w:szCs w:val="28"/>
        </w:rPr>
        <w:t>节约优先，高效发展。</w:t>
      </w:r>
      <w:r>
        <w:rPr>
          <w:rFonts w:hint="eastAsia"/>
          <w:kern w:val="0"/>
          <w:szCs w:val="32"/>
        </w:rPr>
        <w:t>贯彻节约优先方针，着力降低单位产出能源资源消耗和碳排放，增强能源系统运行和资源配置效率，倡导节约适度、绿色低碳</w:t>
      </w:r>
      <w:r>
        <w:rPr>
          <w:rFonts w:hint="eastAsia"/>
          <w:kern w:val="0"/>
          <w:szCs w:val="32"/>
        </w:rPr>
        <w:t>的生产和生活方式，从源头和入口把控碳排放。</w:t>
      </w:r>
    </w:p>
    <w:p w:rsidR="00000000" w:rsidRDefault="00ED53B6">
      <w:pPr>
        <w:widowControl/>
        <w:autoSpaceDE w:val="0"/>
        <w:autoSpaceDN w:val="0"/>
        <w:adjustRightInd w:val="0"/>
        <w:spacing w:line="600" w:lineRule="exact"/>
        <w:ind w:firstLineChars="200" w:firstLine="643"/>
        <w:rPr>
          <w:kern w:val="0"/>
          <w:szCs w:val="32"/>
        </w:rPr>
      </w:pPr>
      <w:r>
        <w:rPr>
          <w:rFonts w:hint="eastAsia"/>
          <w:b/>
          <w:kern w:val="0"/>
          <w:szCs w:val="32"/>
        </w:rPr>
        <w:t>协同发力，转型升级。</w:t>
      </w:r>
      <w:r>
        <w:rPr>
          <w:kern w:val="0"/>
          <w:szCs w:val="32"/>
        </w:rPr>
        <w:t>坚持</w:t>
      </w:r>
      <w:r>
        <w:rPr>
          <w:rFonts w:hint="eastAsia"/>
          <w:kern w:val="0"/>
          <w:szCs w:val="32"/>
        </w:rPr>
        <w:t>能源供给侧和消费侧</w:t>
      </w:r>
      <w:r>
        <w:rPr>
          <w:kern w:val="0"/>
          <w:szCs w:val="32"/>
        </w:rPr>
        <w:t>整体谋划、一体推进</w:t>
      </w:r>
      <w:r>
        <w:rPr>
          <w:rFonts w:hint="eastAsia"/>
          <w:kern w:val="0"/>
          <w:szCs w:val="32"/>
        </w:rPr>
        <w:t>，以能源消费结构转型为引导，以增加清洁能源供应为支撑，形成能源供需协调互促的良性循环，推进能源生产和消费绿色低碳转型。</w:t>
      </w:r>
    </w:p>
    <w:p w:rsidR="00000000" w:rsidRDefault="00ED53B6">
      <w:pPr>
        <w:widowControl/>
        <w:autoSpaceDE w:val="0"/>
        <w:autoSpaceDN w:val="0"/>
        <w:adjustRightInd w:val="0"/>
        <w:spacing w:line="600" w:lineRule="exact"/>
        <w:ind w:firstLineChars="200" w:firstLine="643"/>
        <w:rPr>
          <w:kern w:val="0"/>
          <w:szCs w:val="32"/>
        </w:rPr>
      </w:pPr>
      <w:r>
        <w:rPr>
          <w:rFonts w:hint="eastAsia"/>
          <w:b/>
          <w:kern w:val="0"/>
          <w:szCs w:val="32"/>
        </w:rPr>
        <w:t>政策</w:t>
      </w:r>
      <w:r>
        <w:rPr>
          <w:b/>
          <w:kern w:val="0"/>
          <w:szCs w:val="32"/>
        </w:rPr>
        <w:t>引导</w:t>
      </w:r>
      <w:r>
        <w:rPr>
          <w:rFonts w:hint="eastAsia"/>
          <w:b/>
          <w:kern w:val="0"/>
          <w:szCs w:val="32"/>
        </w:rPr>
        <w:t>，</w:t>
      </w:r>
      <w:r>
        <w:rPr>
          <w:b/>
          <w:kern w:val="0"/>
          <w:szCs w:val="32"/>
        </w:rPr>
        <w:t>市场主导</w:t>
      </w:r>
      <w:r>
        <w:rPr>
          <w:rFonts w:hint="eastAsia"/>
          <w:b/>
          <w:kern w:val="0"/>
          <w:szCs w:val="32"/>
        </w:rPr>
        <w:t>。</w:t>
      </w:r>
      <w:r>
        <w:rPr>
          <w:rFonts w:hint="eastAsia"/>
          <w:kern w:val="0"/>
          <w:szCs w:val="32"/>
        </w:rPr>
        <w:t>强化政策支持引导、任务分解落实</w:t>
      </w:r>
      <w:r>
        <w:rPr>
          <w:kern w:val="0"/>
          <w:szCs w:val="32"/>
        </w:rPr>
        <w:t>，</w:t>
      </w:r>
      <w:r>
        <w:rPr>
          <w:rFonts w:hint="eastAsia"/>
          <w:kern w:val="0"/>
          <w:szCs w:val="32"/>
        </w:rPr>
        <w:t>营造良好的发展环境，优化完善市场机制、价格形成机制，充分发挥市场在资源配置中的决定性作用，建立公平开放、有效竞争的能源市场体系</w:t>
      </w:r>
      <w:r>
        <w:rPr>
          <w:kern w:val="0"/>
          <w:szCs w:val="32"/>
        </w:rPr>
        <w:t>。</w:t>
      </w:r>
    </w:p>
    <w:p w:rsidR="00000000" w:rsidRDefault="00ED53B6">
      <w:pPr>
        <w:widowControl/>
        <w:autoSpaceDE w:val="0"/>
        <w:autoSpaceDN w:val="0"/>
        <w:adjustRightInd w:val="0"/>
        <w:spacing w:line="600" w:lineRule="exact"/>
        <w:ind w:firstLineChars="200" w:firstLine="643"/>
        <w:rPr>
          <w:kern w:val="0"/>
          <w:szCs w:val="32"/>
        </w:rPr>
      </w:pPr>
      <w:r>
        <w:rPr>
          <w:rFonts w:hint="eastAsia"/>
          <w:b/>
          <w:kern w:val="0"/>
          <w:szCs w:val="32"/>
        </w:rPr>
        <w:t>防范风险，安全降碳。</w:t>
      </w:r>
      <w:r>
        <w:rPr>
          <w:rFonts w:hint="eastAsia"/>
          <w:kern w:val="0"/>
          <w:szCs w:val="32"/>
        </w:rPr>
        <w:t>在保障能源安全的前提下稳妥有序、循序渐进推进能源绿色低碳转型，坚持先立后破，在加快形成</w:t>
      </w:r>
      <w:r>
        <w:rPr>
          <w:rFonts w:hint="eastAsia"/>
          <w:kern w:val="0"/>
          <w:szCs w:val="32"/>
        </w:rPr>
        <w:t>清洁低碳能源可靠供应能力的基础上，逐步对化石能源进行安全替代，加强转型中的风险识别和管控。</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lastRenderedPageBreak/>
        <w:t>（三）</w:t>
      </w:r>
      <w:r>
        <w:rPr>
          <w:rFonts w:eastAsia="方正楷体_GBK" w:hint="eastAsia"/>
          <w:b/>
          <w:bCs/>
          <w:szCs w:val="32"/>
        </w:rPr>
        <w:t>总体</w:t>
      </w:r>
      <w:r>
        <w:rPr>
          <w:rFonts w:eastAsia="方正楷体_GBK"/>
          <w:b/>
          <w:bCs/>
          <w:szCs w:val="32"/>
        </w:rPr>
        <w:t>目标</w:t>
      </w:r>
    </w:p>
    <w:p w:rsidR="00000000" w:rsidRDefault="00ED53B6">
      <w:pPr>
        <w:widowControl/>
        <w:autoSpaceDE w:val="0"/>
        <w:autoSpaceDN w:val="0"/>
        <w:adjustRightInd w:val="0"/>
        <w:spacing w:line="600" w:lineRule="exact"/>
        <w:ind w:firstLineChars="200" w:firstLine="640"/>
        <w:rPr>
          <w:kern w:val="0"/>
          <w:szCs w:val="32"/>
        </w:rPr>
      </w:pPr>
      <w:r>
        <w:rPr>
          <w:kern w:val="0"/>
          <w:szCs w:val="32"/>
        </w:rPr>
        <w:t>“</w:t>
      </w:r>
      <w:r>
        <w:rPr>
          <w:kern w:val="0"/>
          <w:szCs w:val="32"/>
        </w:rPr>
        <w:t>十四五</w:t>
      </w:r>
      <w:r>
        <w:rPr>
          <w:kern w:val="0"/>
          <w:szCs w:val="32"/>
        </w:rPr>
        <w:t>”</w:t>
      </w:r>
      <w:r>
        <w:rPr>
          <w:kern w:val="0"/>
          <w:szCs w:val="32"/>
        </w:rPr>
        <w:t>时期，全区能源生产消费结构</w:t>
      </w:r>
      <w:r>
        <w:rPr>
          <w:rFonts w:hint="eastAsia"/>
          <w:kern w:val="0"/>
          <w:szCs w:val="32"/>
        </w:rPr>
        <w:t>更加</w:t>
      </w:r>
      <w:r>
        <w:rPr>
          <w:kern w:val="0"/>
          <w:szCs w:val="32"/>
        </w:rPr>
        <w:t>优化，煤炭消费增长得到</w:t>
      </w:r>
      <w:r>
        <w:rPr>
          <w:rFonts w:hint="eastAsia"/>
          <w:kern w:val="0"/>
          <w:szCs w:val="32"/>
        </w:rPr>
        <w:t>严格合理</w:t>
      </w:r>
      <w:r>
        <w:rPr>
          <w:kern w:val="0"/>
          <w:szCs w:val="32"/>
        </w:rPr>
        <w:t>控制，</w:t>
      </w:r>
      <w:r>
        <w:rPr>
          <w:rFonts w:hint="eastAsia"/>
          <w:kern w:val="0"/>
          <w:szCs w:val="32"/>
        </w:rPr>
        <w:t>重点行业</w:t>
      </w:r>
      <w:r>
        <w:rPr>
          <w:kern w:val="0"/>
          <w:szCs w:val="32"/>
        </w:rPr>
        <w:t>能源</w:t>
      </w:r>
      <w:r>
        <w:rPr>
          <w:rFonts w:hint="eastAsia"/>
          <w:kern w:val="0"/>
          <w:szCs w:val="32"/>
        </w:rPr>
        <w:t>利</w:t>
      </w:r>
      <w:r>
        <w:rPr>
          <w:kern w:val="0"/>
          <w:szCs w:val="32"/>
        </w:rPr>
        <w:t>用效率不断提高</w:t>
      </w:r>
      <w:r>
        <w:rPr>
          <w:rFonts w:hint="eastAsia"/>
          <w:kern w:val="0"/>
          <w:szCs w:val="32"/>
        </w:rPr>
        <w:t>，加快规划建设新型能源体系，绿色低碳技术研发和示范取得新进展，能源绿色低碳发展水平明显提升。</w:t>
      </w:r>
      <w:r>
        <w:rPr>
          <w:kern w:val="0"/>
          <w:szCs w:val="32"/>
        </w:rPr>
        <w:t>到</w:t>
      </w:r>
      <w:r>
        <w:rPr>
          <w:kern w:val="0"/>
          <w:szCs w:val="32"/>
        </w:rPr>
        <w:t>2025</w:t>
      </w:r>
      <w:r>
        <w:rPr>
          <w:kern w:val="0"/>
          <w:szCs w:val="32"/>
        </w:rPr>
        <w:t>年，全区</w:t>
      </w:r>
      <w:r>
        <w:rPr>
          <w:rFonts w:hint="eastAsia"/>
          <w:kern w:val="0"/>
          <w:szCs w:val="32"/>
        </w:rPr>
        <w:t>新能源</w:t>
      </w:r>
      <w:r>
        <w:rPr>
          <w:kern w:val="0"/>
          <w:szCs w:val="32"/>
        </w:rPr>
        <w:t>发电装机容量</w:t>
      </w:r>
      <w:r>
        <w:rPr>
          <w:rFonts w:hint="eastAsia"/>
          <w:kern w:val="0"/>
          <w:szCs w:val="32"/>
        </w:rPr>
        <w:t>超过</w:t>
      </w:r>
      <w:r>
        <w:rPr>
          <w:rFonts w:hint="eastAsia"/>
          <w:kern w:val="0"/>
          <w:szCs w:val="32"/>
        </w:rPr>
        <w:t>5</w:t>
      </w:r>
      <w:r>
        <w:rPr>
          <w:kern w:val="0"/>
          <w:szCs w:val="32"/>
        </w:rPr>
        <w:t>000</w:t>
      </w:r>
      <w:r>
        <w:rPr>
          <w:rFonts w:hint="eastAsia"/>
          <w:kern w:val="0"/>
          <w:szCs w:val="32"/>
        </w:rPr>
        <w:t>万千瓦，力争达到</w:t>
      </w:r>
      <w:r>
        <w:rPr>
          <w:rFonts w:hint="eastAsia"/>
          <w:kern w:val="0"/>
          <w:szCs w:val="32"/>
        </w:rPr>
        <w:t>5</w:t>
      </w:r>
      <w:r>
        <w:rPr>
          <w:kern w:val="0"/>
          <w:szCs w:val="32"/>
        </w:rPr>
        <w:t>500</w:t>
      </w:r>
      <w:r>
        <w:rPr>
          <w:rFonts w:hint="eastAsia"/>
          <w:kern w:val="0"/>
          <w:szCs w:val="32"/>
        </w:rPr>
        <w:t>万千瓦</w:t>
      </w:r>
      <w:r>
        <w:rPr>
          <w:kern w:val="0"/>
          <w:szCs w:val="32"/>
        </w:rPr>
        <w:t>，</w:t>
      </w:r>
      <w:r>
        <w:rPr>
          <w:rFonts w:hint="eastAsia"/>
          <w:kern w:val="0"/>
          <w:szCs w:val="32"/>
        </w:rPr>
        <w:t>绿色能源发电装机和发电量占比分别达到</w:t>
      </w:r>
      <w:r>
        <w:rPr>
          <w:rFonts w:hint="eastAsia"/>
          <w:kern w:val="0"/>
          <w:szCs w:val="32"/>
        </w:rPr>
        <w:t>55%</w:t>
      </w:r>
      <w:r>
        <w:rPr>
          <w:rFonts w:hint="eastAsia"/>
          <w:kern w:val="0"/>
          <w:szCs w:val="32"/>
        </w:rPr>
        <w:t>和</w:t>
      </w:r>
      <w:r>
        <w:rPr>
          <w:rFonts w:hint="eastAsia"/>
          <w:kern w:val="0"/>
          <w:szCs w:val="32"/>
        </w:rPr>
        <w:t>30%</w:t>
      </w:r>
      <w:r>
        <w:rPr>
          <w:rFonts w:hint="eastAsia"/>
          <w:kern w:val="0"/>
          <w:szCs w:val="32"/>
        </w:rPr>
        <w:t>以上</w:t>
      </w:r>
      <w:r>
        <w:rPr>
          <w:kern w:val="0"/>
          <w:szCs w:val="32"/>
        </w:rPr>
        <w:t>，</w:t>
      </w:r>
      <w:r>
        <w:rPr>
          <w:rFonts w:hint="eastAsia"/>
          <w:kern w:val="0"/>
          <w:szCs w:val="32"/>
        </w:rPr>
        <w:t>非水可再生能源电力消纳比重提高到</w:t>
      </w:r>
      <w:r>
        <w:rPr>
          <w:kern w:val="0"/>
          <w:szCs w:val="32"/>
        </w:rPr>
        <w:t>28</w:t>
      </w:r>
      <w:r>
        <w:rPr>
          <w:rFonts w:hint="eastAsia"/>
          <w:kern w:val="0"/>
          <w:szCs w:val="32"/>
        </w:rPr>
        <w:t>%</w:t>
      </w:r>
      <w:r>
        <w:rPr>
          <w:rFonts w:hint="eastAsia"/>
          <w:kern w:val="0"/>
          <w:szCs w:val="32"/>
        </w:rPr>
        <w:t>以上，电能占终端用能比重达到</w:t>
      </w:r>
      <w:r>
        <w:rPr>
          <w:kern w:val="0"/>
          <w:szCs w:val="32"/>
        </w:rPr>
        <w:t>25</w:t>
      </w:r>
      <w:r>
        <w:rPr>
          <w:rFonts w:hint="eastAsia"/>
          <w:kern w:val="0"/>
          <w:szCs w:val="32"/>
        </w:rPr>
        <w:t>％</w:t>
      </w:r>
      <w:r>
        <w:rPr>
          <w:rFonts w:hint="eastAsia"/>
          <w:kern w:val="0"/>
          <w:szCs w:val="32"/>
        </w:rPr>
        <w:t>左右，</w:t>
      </w:r>
      <w:r>
        <w:rPr>
          <w:kern w:val="0"/>
          <w:szCs w:val="32"/>
        </w:rPr>
        <w:t>非化石能源消费比重达到</w:t>
      </w:r>
      <w:r>
        <w:rPr>
          <w:kern w:val="0"/>
          <w:szCs w:val="32"/>
        </w:rPr>
        <w:t>15%</w:t>
      </w:r>
      <w:r>
        <w:rPr>
          <w:rFonts w:hint="eastAsia"/>
          <w:kern w:val="0"/>
          <w:szCs w:val="32"/>
        </w:rPr>
        <w:t>左右，为实现碳达峰、碳中和奠定坚实基础。</w:t>
      </w:r>
    </w:p>
    <w:p w:rsidR="00000000" w:rsidRDefault="00ED53B6">
      <w:pPr>
        <w:widowControl/>
        <w:autoSpaceDE w:val="0"/>
        <w:autoSpaceDN w:val="0"/>
        <w:adjustRightInd w:val="0"/>
        <w:spacing w:line="600" w:lineRule="exact"/>
        <w:ind w:firstLineChars="200" w:firstLine="640"/>
        <w:rPr>
          <w:kern w:val="0"/>
          <w:szCs w:val="32"/>
        </w:rPr>
      </w:pPr>
      <w:r>
        <w:rPr>
          <w:kern w:val="0"/>
          <w:szCs w:val="32"/>
        </w:rPr>
        <w:t>“</w:t>
      </w:r>
      <w:r>
        <w:rPr>
          <w:kern w:val="0"/>
          <w:szCs w:val="32"/>
        </w:rPr>
        <w:t>十五五</w:t>
      </w:r>
      <w:r>
        <w:rPr>
          <w:kern w:val="0"/>
          <w:szCs w:val="32"/>
        </w:rPr>
        <w:t>”</w:t>
      </w:r>
      <w:r>
        <w:rPr>
          <w:kern w:val="0"/>
          <w:szCs w:val="32"/>
        </w:rPr>
        <w:t>时期，</w:t>
      </w:r>
      <w:r>
        <w:rPr>
          <w:rFonts w:hint="eastAsia"/>
          <w:kern w:val="0"/>
          <w:szCs w:val="32"/>
        </w:rPr>
        <w:t>清</w:t>
      </w:r>
      <w:r>
        <w:rPr>
          <w:kern w:val="0"/>
          <w:szCs w:val="32"/>
        </w:rPr>
        <w:t>洁低碳安全高效的</w:t>
      </w:r>
      <w:r>
        <w:rPr>
          <w:rFonts w:hint="eastAsia"/>
          <w:kern w:val="0"/>
          <w:szCs w:val="32"/>
        </w:rPr>
        <w:t>现代</w:t>
      </w:r>
      <w:r>
        <w:rPr>
          <w:kern w:val="0"/>
          <w:szCs w:val="32"/>
        </w:rPr>
        <w:t>能源体系初步建立</w:t>
      </w:r>
      <w:r>
        <w:rPr>
          <w:rFonts w:hint="eastAsia"/>
          <w:kern w:val="0"/>
          <w:szCs w:val="32"/>
        </w:rPr>
        <w:t>，全区煤炭消费逐步减少，重点</w:t>
      </w:r>
      <w:r>
        <w:rPr>
          <w:kern w:val="0"/>
          <w:szCs w:val="32"/>
        </w:rPr>
        <w:t>耗能行业能源利用效率达到国际先进水平</w:t>
      </w:r>
      <w:r>
        <w:rPr>
          <w:rFonts w:hint="eastAsia"/>
          <w:kern w:val="0"/>
          <w:szCs w:val="32"/>
        </w:rPr>
        <w:t>，</w:t>
      </w:r>
      <w:r>
        <w:rPr>
          <w:kern w:val="0"/>
          <w:szCs w:val="32"/>
        </w:rPr>
        <w:t>单位地区生产总值能源消耗显著下降</w:t>
      </w:r>
      <w:r>
        <w:rPr>
          <w:rFonts w:hint="eastAsia"/>
          <w:kern w:val="0"/>
          <w:szCs w:val="32"/>
        </w:rPr>
        <w:t>。</w:t>
      </w:r>
      <w:r>
        <w:rPr>
          <w:kern w:val="0"/>
          <w:szCs w:val="32"/>
        </w:rPr>
        <w:t>到</w:t>
      </w:r>
      <w:r>
        <w:rPr>
          <w:kern w:val="0"/>
          <w:szCs w:val="32"/>
        </w:rPr>
        <w:t>2030</w:t>
      </w:r>
      <w:r>
        <w:rPr>
          <w:kern w:val="0"/>
          <w:szCs w:val="32"/>
        </w:rPr>
        <w:t>年，</w:t>
      </w:r>
      <w:r>
        <w:rPr>
          <w:rFonts w:hint="eastAsia"/>
          <w:kern w:val="0"/>
          <w:szCs w:val="32"/>
        </w:rPr>
        <w:t>新能源</w:t>
      </w:r>
      <w:r>
        <w:rPr>
          <w:kern w:val="0"/>
          <w:szCs w:val="32"/>
        </w:rPr>
        <w:t>发电装机容量达到</w:t>
      </w:r>
      <w:r>
        <w:rPr>
          <w:kern w:val="0"/>
          <w:szCs w:val="32"/>
        </w:rPr>
        <w:t>7450</w:t>
      </w:r>
      <w:r>
        <w:rPr>
          <w:kern w:val="0"/>
          <w:szCs w:val="32"/>
        </w:rPr>
        <w:t>万千瓦，</w:t>
      </w:r>
      <w:r>
        <w:rPr>
          <w:rFonts w:hint="eastAsia"/>
          <w:kern w:val="0"/>
          <w:szCs w:val="32"/>
        </w:rPr>
        <w:t>非水可再生能源电力消纳比重提高到</w:t>
      </w:r>
      <w:r>
        <w:rPr>
          <w:rFonts w:hint="eastAsia"/>
          <w:kern w:val="0"/>
          <w:szCs w:val="32"/>
        </w:rPr>
        <w:t>35.2%</w:t>
      </w:r>
      <w:r>
        <w:rPr>
          <w:rFonts w:hint="eastAsia"/>
          <w:kern w:val="0"/>
          <w:szCs w:val="32"/>
        </w:rPr>
        <w:t>以上，电能占终端用能比重达到</w:t>
      </w:r>
      <w:r>
        <w:rPr>
          <w:rFonts w:hint="eastAsia"/>
          <w:kern w:val="0"/>
          <w:szCs w:val="32"/>
        </w:rPr>
        <w:t>3</w:t>
      </w:r>
      <w:r>
        <w:rPr>
          <w:kern w:val="0"/>
          <w:szCs w:val="32"/>
        </w:rPr>
        <w:t>0</w:t>
      </w:r>
      <w:r>
        <w:rPr>
          <w:rFonts w:hint="eastAsia"/>
          <w:kern w:val="0"/>
          <w:szCs w:val="32"/>
        </w:rPr>
        <w:t>％左右，</w:t>
      </w:r>
      <w:r>
        <w:rPr>
          <w:kern w:val="0"/>
          <w:szCs w:val="32"/>
        </w:rPr>
        <w:t>非化石能源消费比重达到</w:t>
      </w:r>
      <w:r>
        <w:rPr>
          <w:kern w:val="0"/>
          <w:szCs w:val="32"/>
        </w:rPr>
        <w:t>20%</w:t>
      </w:r>
      <w:r>
        <w:rPr>
          <w:kern w:val="0"/>
          <w:szCs w:val="32"/>
        </w:rPr>
        <w:t>左右</w:t>
      </w:r>
      <w:r>
        <w:rPr>
          <w:rFonts w:hint="eastAsia"/>
          <w:kern w:val="0"/>
          <w:szCs w:val="32"/>
        </w:rPr>
        <w:t>，</w:t>
      </w:r>
      <w:bookmarkStart w:id="2" w:name="_Hlk120631627"/>
      <w:r>
        <w:rPr>
          <w:rFonts w:hint="eastAsia"/>
          <w:kern w:val="0"/>
          <w:szCs w:val="32"/>
        </w:rPr>
        <w:t>助力自治区碳达峰目标如期实现。</w:t>
      </w:r>
      <w:bookmarkEnd w:id="2"/>
    </w:p>
    <w:p w:rsidR="00000000" w:rsidRDefault="00ED53B6">
      <w:pPr>
        <w:widowControl/>
        <w:autoSpaceDE w:val="0"/>
        <w:autoSpaceDN w:val="0"/>
        <w:adjustRightInd w:val="0"/>
        <w:spacing w:line="600" w:lineRule="exact"/>
        <w:ind w:firstLineChars="200" w:firstLine="640"/>
        <w:rPr>
          <w:kern w:val="0"/>
          <w:szCs w:val="32"/>
        </w:rPr>
      </w:pPr>
      <w:r>
        <w:rPr>
          <w:kern w:val="0"/>
          <w:szCs w:val="32"/>
        </w:rPr>
        <w:t>“</w:t>
      </w:r>
      <w:r>
        <w:rPr>
          <w:kern w:val="0"/>
          <w:szCs w:val="32"/>
        </w:rPr>
        <w:t>十六五</w:t>
      </w:r>
      <w:r>
        <w:rPr>
          <w:kern w:val="0"/>
          <w:szCs w:val="32"/>
        </w:rPr>
        <w:t>”</w:t>
      </w:r>
      <w:r>
        <w:rPr>
          <w:kern w:val="0"/>
          <w:szCs w:val="32"/>
        </w:rPr>
        <w:t>时期，可再生能源装机</w:t>
      </w:r>
      <w:r>
        <w:rPr>
          <w:rFonts w:hint="eastAsia"/>
          <w:kern w:val="0"/>
          <w:szCs w:val="32"/>
        </w:rPr>
        <w:t>比重</w:t>
      </w:r>
      <w:r>
        <w:rPr>
          <w:kern w:val="0"/>
          <w:szCs w:val="32"/>
        </w:rPr>
        <w:t>持续提升</w:t>
      </w:r>
      <w:r>
        <w:rPr>
          <w:rFonts w:hint="eastAsia"/>
          <w:kern w:val="0"/>
          <w:szCs w:val="32"/>
        </w:rPr>
        <w:t>，</w:t>
      </w:r>
      <w:r>
        <w:rPr>
          <w:kern w:val="0"/>
          <w:szCs w:val="32"/>
        </w:rPr>
        <w:t>清洁低碳安全高效的能源体系更加成熟。到</w:t>
      </w:r>
      <w:r>
        <w:rPr>
          <w:kern w:val="0"/>
          <w:szCs w:val="32"/>
        </w:rPr>
        <w:t>2035</w:t>
      </w:r>
      <w:r>
        <w:rPr>
          <w:kern w:val="0"/>
          <w:szCs w:val="32"/>
        </w:rPr>
        <w:t>年</w:t>
      </w:r>
      <w:r>
        <w:rPr>
          <w:rFonts w:hint="eastAsia"/>
          <w:kern w:val="0"/>
          <w:szCs w:val="32"/>
        </w:rPr>
        <w:t>，</w:t>
      </w:r>
      <w:r>
        <w:rPr>
          <w:kern w:val="0"/>
          <w:szCs w:val="32"/>
        </w:rPr>
        <w:t>非化石能源消费比重达到</w:t>
      </w:r>
      <w:r>
        <w:rPr>
          <w:kern w:val="0"/>
          <w:szCs w:val="32"/>
        </w:rPr>
        <w:t>30%</w:t>
      </w:r>
      <w:r>
        <w:rPr>
          <w:kern w:val="0"/>
          <w:szCs w:val="32"/>
        </w:rPr>
        <w:t>左右</w:t>
      </w:r>
      <w:r>
        <w:rPr>
          <w:rFonts w:hint="eastAsia"/>
          <w:kern w:val="0"/>
          <w:szCs w:val="32"/>
        </w:rPr>
        <w:t>，二氧化碳排放达峰后稳中有降。</w:t>
      </w:r>
    </w:p>
    <w:p w:rsidR="00000000" w:rsidRDefault="00ED53B6">
      <w:pPr>
        <w:keepNext/>
        <w:keepLines/>
        <w:spacing w:line="600" w:lineRule="exact"/>
        <w:ind w:firstLineChars="200" w:firstLine="640"/>
        <w:outlineLvl w:val="0"/>
        <w:rPr>
          <w:rFonts w:eastAsia="黑体"/>
          <w:kern w:val="44"/>
          <w:szCs w:val="32"/>
          <w:lang w:bidi="ar"/>
        </w:rPr>
      </w:pPr>
      <w:r>
        <w:rPr>
          <w:rFonts w:eastAsia="黑体" w:hint="eastAsia"/>
          <w:kern w:val="44"/>
          <w:szCs w:val="32"/>
          <w:lang w:bidi="ar"/>
        </w:rPr>
        <w:lastRenderedPageBreak/>
        <w:t>二</w:t>
      </w:r>
      <w:r>
        <w:rPr>
          <w:rFonts w:eastAsia="黑体"/>
          <w:kern w:val="44"/>
          <w:szCs w:val="32"/>
          <w:lang w:bidi="ar"/>
        </w:rPr>
        <w:t>、重点任务</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w:t>
      </w:r>
      <w:r>
        <w:rPr>
          <w:rFonts w:eastAsia="方正楷体_GBK" w:hint="eastAsia"/>
          <w:b/>
          <w:bCs/>
          <w:szCs w:val="32"/>
        </w:rPr>
        <w:t>一</w:t>
      </w:r>
      <w:r>
        <w:rPr>
          <w:rFonts w:eastAsia="方正楷体_GBK"/>
          <w:b/>
          <w:bCs/>
          <w:szCs w:val="32"/>
        </w:rPr>
        <w:t>）</w:t>
      </w:r>
      <w:bookmarkStart w:id="3" w:name="_Hlk120631893"/>
      <w:r>
        <w:rPr>
          <w:rFonts w:eastAsia="方正楷体_GBK" w:hint="eastAsia"/>
          <w:b/>
          <w:bCs/>
          <w:szCs w:val="32"/>
        </w:rPr>
        <w:t>加快实施清洁能源替代行动</w:t>
      </w:r>
      <w:bookmarkEnd w:id="3"/>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高水平建设国家新能源综合示范区，供给侧需求侧协同发力，稳步加快清洁能源替代节奏和力度。在供给侧全面推进风电、太阳能发电规模化开发和高质量发展，不断扩大绿色低碳能源供给，在需求侧大力推进电能替代和氢能替代，全面提升用能清洁化水平。</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1.</w:t>
      </w:r>
      <w:bookmarkStart w:id="4" w:name="_Hlk120631911"/>
      <w:r>
        <w:rPr>
          <w:rFonts w:hint="eastAsia"/>
          <w:b/>
          <w:kern w:val="0"/>
          <w:szCs w:val="32"/>
        </w:rPr>
        <w:t>大力发展风电和太阳能发电</w:t>
      </w:r>
      <w:bookmarkEnd w:id="4"/>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充分发挥跨省跨区输电通道大范围优化配置资源作用，挖掘本地消纳能力，重点依托沙漠、戈壁、荒漠、采煤沉陷区等建设一批百万千瓦风电光伏基</w:t>
      </w:r>
      <w:r>
        <w:rPr>
          <w:rFonts w:hint="eastAsia"/>
          <w:kern w:val="0"/>
          <w:szCs w:val="32"/>
        </w:rPr>
        <w:t>地。稳步推进集中式平价风电建设和分散风能资源开发，加快老旧风电项目技改升级，推广高塔筒、大功率、长叶片风机及先进技术，积极发展低风速风电。提高优质风、光资源利用效率和土地利用率，提升存量新能源项目发电效益。加快分布式光伏在各领域应用，创新实施分布式光伏</w:t>
      </w:r>
      <w:r>
        <w:rPr>
          <w:kern w:val="0"/>
          <w:szCs w:val="32"/>
        </w:rPr>
        <w:t>+</w:t>
      </w:r>
      <w:r>
        <w:rPr>
          <w:rFonts w:hint="eastAsia"/>
          <w:kern w:val="0"/>
          <w:szCs w:val="32"/>
        </w:rPr>
        <w:t>工业、商业、校园、社区、交通等</w:t>
      </w:r>
      <w:r>
        <w:rPr>
          <w:kern w:val="0"/>
          <w:szCs w:val="32"/>
        </w:rPr>
        <w:t>“</w:t>
      </w:r>
      <w:r>
        <w:rPr>
          <w:rFonts w:hint="eastAsia"/>
          <w:kern w:val="0"/>
          <w:szCs w:val="32"/>
        </w:rPr>
        <w:t>光伏</w:t>
      </w:r>
      <w:r>
        <w:rPr>
          <w:kern w:val="0"/>
          <w:szCs w:val="32"/>
        </w:rPr>
        <w:t>+”</w:t>
      </w:r>
      <w:r>
        <w:rPr>
          <w:rFonts w:hint="eastAsia"/>
          <w:kern w:val="0"/>
          <w:szCs w:val="32"/>
        </w:rPr>
        <w:t>工程，积极推动光伏建筑一体化开发，有效提高用户侧光电应用比例。加快负荷中心及周边地区分散式风电建设。到</w:t>
      </w:r>
      <w:r>
        <w:rPr>
          <w:rFonts w:hint="eastAsia"/>
          <w:kern w:val="0"/>
          <w:szCs w:val="32"/>
        </w:rPr>
        <w:t>2025</w:t>
      </w:r>
      <w:r>
        <w:rPr>
          <w:rFonts w:hint="eastAsia"/>
          <w:kern w:val="0"/>
          <w:szCs w:val="32"/>
        </w:rPr>
        <w:t>年，风电、太阳能发电总装机容量分别达到</w:t>
      </w:r>
      <w:r>
        <w:rPr>
          <w:rFonts w:hint="eastAsia"/>
          <w:kern w:val="0"/>
          <w:szCs w:val="32"/>
        </w:rPr>
        <w:t>1750</w:t>
      </w:r>
      <w:r>
        <w:rPr>
          <w:rFonts w:hint="eastAsia"/>
          <w:kern w:val="0"/>
          <w:szCs w:val="32"/>
        </w:rPr>
        <w:t>万千瓦和</w:t>
      </w:r>
      <w:r>
        <w:rPr>
          <w:rFonts w:hint="eastAsia"/>
          <w:kern w:val="0"/>
          <w:szCs w:val="32"/>
        </w:rPr>
        <w:t>3250</w:t>
      </w:r>
      <w:r>
        <w:rPr>
          <w:rFonts w:hint="eastAsia"/>
          <w:kern w:val="0"/>
          <w:szCs w:val="32"/>
        </w:rPr>
        <w:t>万千瓦以上。到</w:t>
      </w:r>
      <w:r>
        <w:rPr>
          <w:kern w:val="0"/>
          <w:szCs w:val="32"/>
        </w:rPr>
        <w:t>2030</w:t>
      </w:r>
      <w:r>
        <w:rPr>
          <w:rFonts w:hint="eastAsia"/>
          <w:kern w:val="0"/>
          <w:szCs w:val="32"/>
        </w:rPr>
        <w:t>年，</w:t>
      </w:r>
      <w:r>
        <w:rPr>
          <w:kern w:val="0"/>
          <w:szCs w:val="32"/>
        </w:rPr>
        <w:t>风电、太阳能发电总装</w:t>
      </w:r>
      <w:r>
        <w:rPr>
          <w:kern w:val="0"/>
          <w:szCs w:val="32"/>
        </w:rPr>
        <w:t>机容量分别达到</w:t>
      </w:r>
      <w:r>
        <w:rPr>
          <w:kern w:val="0"/>
          <w:szCs w:val="32"/>
        </w:rPr>
        <w:t>2450</w:t>
      </w:r>
      <w:r>
        <w:rPr>
          <w:kern w:val="0"/>
          <w:szCs w:val="32"/>
        </w:rPr>
        <w:t>万千瓦和</w:t>
      </w:r>
      <w:r>
        <w:rPr>
          <w:kern w:val="0"/>
          <w:szCs w:val="32"/>
        </w:rPr>
        <w:t>5000</w:t>
      </w:r>
      <w:r>
        <w:rPr>
          <w:kern w:val="0"/>
          <w:szCs w:val="32"/>
        </w:rPr>
        <w:t>万千瓦</w:t>
      </w:r>
      <w:r>
        <w:rPr>
          <w:rFonts w:hint="eastAsia"/>
          <w:kern w:val="0"/>
          <w:szCs w:val="32"/>
        </w:rPr>
        <w:t>以上，新能源发电由补充型电源转向主力型电源。（责任单位：自治区发展改</w:t>
      </w:r>
      <w:r>
        <w:rPr>
          <w:rFonts w:hint="eastAsia"/>
          <w:kern w:val="0"/>
          <w:szCs w:val="32"/>
        </w:rPr>
        <w:lastRenderedPageBreak/>
        <w:t>革委、自然资源厅、住房和城乡建设厅、交通运输厅、林草局，国网宁夏电力公司）</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2.</w:t>
      </w:r>
      <w:bookmarkStart w:id="5" w:name="_Hlk120631920"/>
      <w:r>
        <w:rPr>
          <w:b/>
          <w:kern w:val="0"/>
          <w:szCs w:val="32"/>
        </w:rPr>
        <w:t>因地制宜发展</w:t>
      </w:r>
      <w:r>
        <w:rPr>
          <w:rFonts w:hint="eastAsia"/>
          <w:b/>
          <w:kern w:val="0"/>
          <w:szCs w:val="32"/>
        </w:rPr>
        <w:t>其他</w:t>
      </w:r>
      <w:r>
        <w:rPr>
          <w:b/>
          <w:kern w:val="0"/>
          <w:szCs w:val="32"/>
        </w:rPr>
        <w:t>可再生能源</w:t>
      </w:r>
      <w:bookmarkEnd w:id="5"/>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加快推进黄河黑山峡河段开发项目前期工作，力争早日立项建设</w:t>
      </w:r>
      <w:r>
        <w:rPr>
          <w:rFonts w:hint="eastAsia"/>
          <w:kern w:val="0"/>
          <w:szCs w:val="40"/>
        </w:rPr>
        <w:t>。建设青铜峡水电增容项目。统筹协调生物质资源多种利用途径，</w:t>
      </w:r>
      <w:r w:rsidRPr="00A4603D">
        <w:rPr>
          <w:rFonts w:hint="eastAsia"/>
          <w:color w:val="FF0000"/>
          <w:kern w:val="0"/>
          <w:szCs w:val="40"/>
        </w:rPr>
        <w:t>因地制宜发展生物质发电、生物质能清洁供暖和生物天然气，促进生物质能充分有效利用，</w:t>
      </w:r>
      <w:r>
        <w:rPr>
          <w:rFonts w:hint="eastAsia"/>
          <w:kern w:val="0"/>
          <w:szCs w:val="40"/>
        </w:rPr>
        <w:t>加快推进垃圾发电在地级市全覆盖，适时启动银川等重点城市垃圾发电项目扩建，启动生物天然气制取与农业废</w:t>
      </w:r>
      <w:r>
        <w:rPr>
          <w:rFonts w:hint="eastAsia"/>
          <w:kern w:val="0"/>
          <w:szCs w:val="40"/>
        </w:rPr>
        <w:t>弃物资源化环保处理试点项目，探索包含生物天然气制取、粪污环保处理、有机肥料加工生产的多产业融合发展新路径，</w:t>
      </w:r>
      <w:r w:rsidRPr="00A4603D">
        <w:rPr>
          <w:rFonts w:hint="eastAsia"/>
          <w:color w:val="FF0000"/>
          <w:kern w:val="0"/>
          <w:szCs w:val="40"/>
        </w:rPr>
        <w:t>推广生物质成型燃料供热应用</w:t>
      </w:r>
      <w:r>
        <w:rPr>
          <w:rFonts w:hint="eastAsia"/>
          <w:kern w:val="0"/>
          <w:szCs w:val="40"/>
        </w:rPr>
        <w:t>。</w:t>
      </w:r>
      <w:r>
        <w:rPr>
          <w:rFonts w:hint="eastAsia"/>
          <w:kern w:val="0"/>
          <w:szCs w:val="32"/>
        </w:rPr>
        <w:t>利用热泵等技术积极推广浅层地热能供暖，重点在银川平原探索开展中深层地热能供暖。（责任单位：自治区发展改革委、自然资源厅、住房和城乡建设厅、水利厅、农业农村厅、林草局，国网宁夏电力公司）</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3.</w:t>
      </w:r>
      <w:bookmarkStart w:id="6" w:name="_Hlk120631928"/>
      <w:r>
        <w:rPr>
          <w:rFonts w:hint="eastAsia"/>
          <w:b/>
          <w:kern w:val="0"/>
          <w:szCs w:val="32"/>
        </w:rPr>
        <w:t>持续提升终端用能电气化水平</w:t>
      </w:r>
      <w:bookmarkEnd w:id="6"/>
    </w:p>
    <w:p w:rsidR="00000000" w:rsidRDefault="00ED53B6">
      <w:pPr>
        <w:widowControl/>
        <w:autoSpaceDE w:val="0"/>
        <w:autoSpaceDN w:val="0"/>
        <w:adjustRightInd w:val="0"/>
        <w:spacing w:line="600" w:lineRule="exact"/>
        <w:ind w:firstLineChars="200" w:firstLine="640"/>
        <w:rPr>
          <w:kern w:val="0"/>
          <w:szCs w:val="40"/>
        </w:rPr>
      </w:pPr>
      <w:r>
        <w:rPr>
          <w:rFonts w:hint="eastAsia"/>
          <w:kern w:val="0"/>
          <w:szCs w:val="40"/>
        </w:rPr>
        <w:t>大力推进以电代煤、以电代油，不断提升电能占终端能源消费比重，有效降低煤、油、气等化石能源终端燃烧产生的二氧化碳。深入挖掘工业领域电能替代潜力，推广工业电锅炉、电</w:t>
      </w:r>
      <w:r>
        <w:rPr>
          <w:rFonts w:hint="eastAsia"/>
          <w:kern w:val="0"/>
          <w:szCs w:val="40"/>
        </w:rPr>
        <w:t>熔炉、电窑炉应用，在钢铁行业大力发展电弧炉炼钢，提高废钢电炉冶炼比重，在建材行业推广水泥电窑炉、玻璃电熔炉。在交通领域，加快电动汽车推广应用，促进电动汽车在公共交通、城市配送等领域普及，推进电动汽车与智能电网间的能量和信息双向互动，</w:t>
      </w:r>
      <w:r>
        <w:rPr>
          <w:rFonts w:hint="eastAsia"/>
          <w:kern w:val="0"/>
          <w:szCs w:val="40"/>
        </w:rPr>
        <w:lastRenderedPageBreak/>
        <w:t>推进电气化铁路建设。</w:t>
      </w:r>
      <w:r w:rsidRPr="00A4603D">
        <w:rPr>
          <w:rFonts w:hint="eastAsia"/>
          <w:color w:val="FF0000"/>
          <w:kern w:val="0"/>
          <w:szCs w:val="40"/>
        </w:rPr>
        <w:t>在农业生产及农产品加工领域，大力推广机井电排灌、电烘干、电气化大棚等成熟电气化技术和装备。在城乡居民生活领域，因地制宜推广空气源热泵</w:t>
      </w:r>
      <w:r>
        <w:rPr>
          <w:rFonts w:hint="eastAsia"/>
          <w:kern w:val="0"/>
          <w:szCs w:val="40"/>
        </w:rPr>
        <w:t>、水源热泵、</w:t>
      </w:r>
      <w:r w:rsidRPr="00A4603D">
        <w:rPr>
          <w:rFonts w:hint="eastAsia"/>
          <w:color w:val="FF0000"/>
          <w:kern w:val="0"/>
          <w:szCs w:val="40"/>
        </w:rPr>
        <w:t>蓄热电锅炉等新型电采暖设备，加大炊事、生活热水等电器产品的普及。</w:t>
      </w:r>
      <w:r>
        <w:rPr>
          <w:rFonts w:hint="eastAsia"/>
          <w:kern w:val="0"/>
          <w:szCs w:val="40"/>
        </w:rPr>
        <w:t>到</w:t>
      </w:r>
      <w:r>
        <w:rPr>
          <w:kern w:val="0"/>
          <w:szCs w:val="40"/>
        </w:rPr>
        <w:t>2025</w:t>
      </w:r>
      <w:r>
        <w:rPr>
          <w:rFonts w:hint="eastAsia"/>
          <w:kern w:val="0"/>
          <w:szCs w:val="40"/>
        </w:rPr>
        <w:t>年、</w:t>
      </w:r>
      <w:r>
        <w:rPr>
          <w:rFonts w:hint="eastAsia"/>
          <w:kern w:val="0"/>
          <w:szCs w:val="40"/>
        </w:rPr>
        <w:t>2</w:t>
      </w:r>
      <w:r>
        <w:rPr>
          <w:kern w:val="0"/>
          <w:szCs w:val="40"/>
        </w:rPr>
        <w:t>030</w:t>
      </w:r>
      <w:r>
        <w:rPr>
          <w:rFonts w:hint="eastAsia"/>
          <w:kern w:val="0"/>
          <w:szCs w:val="40"/>
        </w:rPr>
        <w:t>年，力争累计实现电能替代电量</w:t>
      </w:r>
      <w:r>
        <w:rPr>
          <w:kern w:val="0"/>
          <w:szCs w:val="40"/>
        </w:rPr>
        <w:t>1</w:t>
      </w:r>
      <w:r>
        <w:rPr>
          <w:kern w:val="0"/>
          <w:szCs w:val="40"/>
        </w:rPr>
        <w:t>20</w:t>
      </w:r>
      <w:r>
        <w:rPr>
          <w:rFonts w:hint="eastAsia"/>
          <w:kern w:val="0"/>
          <w:szCs w:val="40"/>
        </w:rPr>
        <w:t>亿千瓦时、</w:t>
      </w:r>
      <w:r>
        <w:rPr>
          <w:kern w:val="0"/>
          <w:szCs w:val="40"/>
        </w:rPr>
        <w:t>150</w:t>
      </w:r>
      <w:r>
        <w:rPr>
          <w:rFonts w:hint="eastAsia"/>
          <w:kern w:val="0"/>
          <w:szCs w:val="40"/>
        </w:rPr>
        <w:t>亿千瓦时。</w:t>
      </w:r>
      <w:r>
        <w:rPr>
          <w:rFonts w:hint="eastAsia"/>
          <w:kern w:val="0"/>
          <w:szCs w:val="32"/>
        </w:rPr>
        <w:t>（责任单位：自治区发展改革委、工业和信息化厅、生态环境厅、住房和城乡建设厅、交通运输厅、农业农村厅，国网宁夏电力公司）</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4.</w:t>
      </w:r>
      <w:bookmarkStart w:id="7" w:name="_Hlk120631936"/>
      <w:r>
        <w:rPr>
          <w:rFonts w:hint="eastAsia"/>
          <w:b/>
          <w:kern w:val="0"/>
          <w:szCs w:val="32"/>
        </w:rPr>
        <w:t>统筹推动氢能制输储用全链条发展</w:t>
      </w:r>
      <w:bookmarkEnd w:id="7"/>
    </w:p>
    <w:p w:rsidR="00000000" w:rsidRDefault="00ED53B6">
      <w:pPr>
        <w:widowControl/>
        <w:autoSpaceDE w:val="0"/>
        <w:autoSpaceDN w:val="0"/>
        <w:adjustRightInd w:val="0"/>
        <w:spacing w:line="600" w:lineRule="exact"/>
        <w:ind w:firstLineChars="200" w:firstLine="640"/>
        <w:rPr>
          <w:kern w:val="0"/>
          <w:szCs w:val="40"/>
        </w:rPr>
      </w:pPr>
      <w:r>
        <w:rPr>
          <w:rFonts w:hint="eastAsia"/>
          <w:kern w:val="0"/>
          <w:szCs w:val="40"/>
        </w:rPr>
        <w:t>加快氢能产业化、规模化、商业化进程，推行氢能生产与可再生能源发电融合、氢能利用与煤化工耦合的创新发展模式，依托</w:t>
      </w:r>
      <w:r>
        <w:rPr>
          <w:kern w:val="0"/>
          <w:szCs w:val="40"/>
        </w:rPr>
        <w:t>宁东光伏产业园</w:t>
      </w:r>
      <w:r>
        <w:rPr>
          <w:rFonts w:hint="eastAsia"/>
          <w:kern w:val="0"/>
          <w:szCs w:val="40"/>
        </w:rPr>
        <w:t>建设绿氢</w:t>
      </w:r>
      <w:r>
        <w:rPr>
          <w:kern w:val="0"/>
          <w:szCs w:val="40"/>
        </w:rPr>
        <w:t>规模化生产基地，</w:t>
      </w:r>
      <w:r>
        <w:rPr>
          <w:rFonts w:hint="eastAsia"/>
          <w:kern w:val="0"/>
          <w:szCs w:val="40"/>
        </w:rPr>
        <w:t>开展可再生能源制氢耦合煤化工产业示范，实现绿氢对原料的清洁替代</w:t>
      </w:r>
      <w:r>
        <w:rPr>
          <w:kern w:val="0"/>
          <w:szCs w:val="40"/>
        </w:rPr>
        <w:t>。加快交通领域氢能</w:t>
      </w:r>
      <w:r>
        <w:rPr>
          <w:rFonts w:hint="eastAsia"/>
          <w:kern w:val="0"/>
          <w:szCs w:val="40"/>
        </w:rPr>
        <w:t>应用，</w:t>
      </w:r>
      <w:r>
        <w:rPr>
          <w:kern w:val="0"/>
          <w:szCs w:val="40"/>
        </w:rPr>
        <w:t>推进氢燃料电池汽车在物流运输、公共交通、市政环卫等领域示范应用</w:t>
      </w:r>
      <w:r>
        <w:rPr>
          <w:rFonts w:hint="eastAsia"/>
          <w:kern w:val="0"/>
          <w:szCs w:val="40"/>
        </w:rPr>
        <w:t>，开展</w:t>
      </w:r>
      <w:r>
        <w:rPr>
          <w:kern w:val="0"/>
          <w:szCs w:val="40"/>
        </w:rPr>
        <w:t>宁东基地氢燃料电池重卡替</w:t>
      </w:r>
      <w:r>
        <w:rPr>
          <w:kern w:val="0"/>
          <w:szCs w:val="40"/>
        </w:rPr>
        <w:t>代</w:t>
      </w:r>
      <w:r>
        <w:rPr>
          <w:rFonts w:hint="eastAsia"/>
          <w:kern w:val="0"/>
          <w:szCs w:val="40"/>
        </w:rPr>
        <w:t>示范</w:t>
      </w:r>
      <w:r>
        <w:rPr>
          <w:kern w:val="0"/>
          <w:szCs w:val="40"/>
        </w:rPr>
        <w:t>，支持银川市率先开通运营氢燃料电池公交线路。</w:t>
      </w:r>
      <w:r>
        <w:rPr>
          <w:rFonts w:hint="eastAsia"/>
          <w:kern w:val="0"/>
          <w:szCs w:val="40"/>
        </w:rPr>
        <w:t>优化布局用氢制备、储运和加注等基础设施，开展天然气掺氢试点，</w:t>
      </w:r>
      <w:r>
        <w:rPr>
          <w:kern w:val="0"/>
          <w:szCs w:val="40"/>
        </w:rPr>
        <w:t>支持具备制油或制氢条件企业，优势互补联合建设加氢</w:t>
      </w:r>
      <w:r>
        <w:rPr>
          <w:kern w:val="0"/>
          <w:szCs w:val="40"/>
        </w:rPr>
        <w:t>/</w:t>
      </w:r>
      <w:r>
        <w:rPr>
          <w:kern w:val="0"/>
          <w:szCs w:val="40"/>
        </w:rPr>
        <w:t>加油、加氢</w:t>
      </w:r>
      <w:r>
        <w:rPr>
          <w:kern w:val="0"/>
          <w:szCs w:val="40"/>
        </w:rPr>
        <w:t>/</w:t>
      </w:r>
      <w:r>
        <w:rPr>
          <w:kern w:val="0"/>
          <w:szCs w:val="40"/>
        </w:rPr>
        <w:t>充电等合建站。</w:t>
      </w:r>
      <w:bookmarkStart w:id="8" w:name="_Hlk120026834"/>
      <w:r>
        <w:rPr>
          <w:rFonts w:hint="eastAsia"/>
          <w:kern w:val="0"/>
          <w:szCs w:val="40"/>
        </w:rPr>
        <w:t>到</w:t>
      </w:r>
      <w:r>
        <w:rPr>
          <w:kern w:val="0"/>
          <w:szCs w:val="40"/>
        </w:rPr>
        <w:t>2025</w:t>
      </w:r>
      <w:r>
        <w:rPr>
          <w:rFonts w:hint="eastAsia"/>
          <w:kern w:val="0"/>
          <w:szCs w:val="40"/>
        </w:rPr>
        <w:t>年，绿氢生产规模达到</w:t>
      </w:r>
      <w:r>
        <w:rPr>
          <w:kern w:val="0"/>
          <w:szCs w:val="40"/>
        </w:rPr>
        <w:t>8</w:t>
      </w:r>
      <w:r>
        <w:rPr>
          <w:rFonts w:hint="eastAsia"/>
          <w:kern w:val="0"/>
          <w:szCs w:val="40"/>
        </w:rPr>
        <w:t>万吨</w:t>
      </w:r>
      <w:r>
        <w:rPr>
          <w:kern w:val="0"/>
          <w:szCs w:val="40"/>
        </w:rPr>
        <w:t>/</w:t>
      </w:r>
      <w:r>
        <w:rPr>
          <w:rFonts w:hint="eastAsia"/>
          <w:kern w:val="0"/>
          <w:szCs w:val="40"/>
        </w:rPr>
        <w:t>年，力争建成</w:t>
      </w:r>
      <w:r>
        <w:rPr>
          <w:kern w:val="0"/>
          <w:szCs w:val="40"/>
        </w:rPr>
        <w:t>10</w:t>
      </w:r>
      <w:r>
        <w:rPr>
          <w:rFonts w:hint="eastAsia"/>
          <w:kern w:val="0"/>
          <w:szCs w:val="40"/>
        </w:rPr>
        <w:t>座日加氢能力</w:t>
      </w:r>
      <w:r>
        <w:rPr>
          <w:kern w:val="0"/>
          <w:szCs w:val="40"/>
        </w:rPr>
        <w:t>500</w:t>
      </w:r>
      <w:r>
        <w:rPr>
          <w:rFonts w:hint="eastAsia"/>
          <w:kern w:val="0"/>
          <w:szCs w:val="40"/>
        </w:rPr>
        <w:t>公斤及以上加氢站</w:t>
      </w:r>
      <w:bookmarkEnd w:id="8"/>
      <w:r>
        <w:rPr>
          <w:rFonts w:hint="eastAsia"/>
          <w:kern w:val="0"/>
          <w:szCs w:val="40"/>
        </w:rPr>
        <w:t>；到</w:t>
      </w:r>
      <w:r>
        <w:rPr>
          <w:kern w:val="0"/>
          <w:szCs w:val="40"/>
        </w:rPr>
        <w:t>2030</w:t>
      </w:r>
      <w:r>
        <w:rPr>
          <w:rFonts w:hint="eastAsia"/>
          <w:kern w:val="0"/>
          <w:szCs w:val="40"/>
        </w:rPr>
        <w:t>年，绿氢生产规模达到</w:t>
      </w:r>
      <w:r>
        <w:rPr>
          <w:kern w:val="0"/>
          <w:szCs w:val="40"/>
        </w:rPr>
        <w:t>30</w:t>
      </w:r>
      <w:r>
        <w:rPr>
          <w:rFonts w:hint="eastAsia"/>
          <w:kern w:val="0"/>
          <w:szCs w:val="40"/>
        </w:rPr>
        <w:t>万吨</w:t>
      </w:r>
      <w:r>
        <w:rPr>
          <w:kern w:val="0"/>
          <w:szCs w:val="40"/>
        </w:rPr>
        <w:t>/</w:t>
      </w:r>
      <w:r>
        <w:rPr>
          <w:rFonts w:hint="eastAsia"/>
          <w:kern w:val="0"/>
          <w:szCs w:val="40"/>
        </w:rPr>
        <w:t>年</w:t>
      </w:r>
      <w:r>
        <w:rPr>
          <w:rFonts w:hint="eastAsia"/>
          <w:kern w:val="0"/>
          <w:szCs w:val="32"/>
        </w:rPr>
        <w:t>（责任单位：自治区发展改革委、宁东能源化工基地</w:t>
      </w:r>
      <w:r>
        <w:rPr>
          <w:rFonts w:hint="eastAsia"/>
          <w:kern w:val="0"/>
          <w:szCs w:val="32"/>
        </w:rPr>
        <w:lastRenderedPageBreak/>
        <w:t>管委会、工业和信息化厅、交通运输厅、商务厅，国网宁夏电力公司）</w:t>
      </w:r>
    </w:p>
    <w:tbl>
      <w:tblPr>
        <w:tblStyle w:val="a7"/>
        <w:tblW w:w="0" w:type="auto"/>
        <w:jc w:val="center"/>
        <w:tblInd w:w="0" w:type="dxa"/>
        <w:tblLook w:val="0000" w:firstRow="0" w:lastRow="0" w:firstColumn="0" w:lastColumn="0" w:noHBand="0" w:noVBand="0"/>
      </w:tblPr>
      <w:tblGrid>
        <w:gridCol w:w="8630"/>
      </w:tblGrid>
      <w:tr w:rsidR="00000000">
        <w:trPr>
          <w:jc w:val="center"/>
        </w:trPr>
        <w:tc>
          <w:tcPr>
            <w:tcW w:w="8630" w:type="dxa"/>
          </w:tcPr>
          <w:p w:rsidR="00000000" w:rsidRDefault="00ED53B6">
            <w:pPr>
              <w:widowControl/>
              <w:autoSpaceDE w:val="0"/>
              <w:autoSpaceDN w:val="0"/>
              <w:adjustRightInd w:val="0"/>
              <w:spacing w:line="600" w:lineRule="exact"/>
              <w:jc w:val="center"/>
              <w:rPr>
                <w:rFonts w:ascii="黑体" w:eastAsia="黑体" w:hAnsi="黑体"/>
                <w:kern w:val="0"/>
                <w:sz w:val="28"/>
                <w:szCs w:val="28"/>
              </w:rPr>
            </w:pPr>
            <w:r>
              <w:rPr>
                <w:rFonts w:ascii="黑体" w:eastAsia="黑体" w:hAnsi="黑体" w:hint="eastAsia"/>
                <w:kern w:val="0"/>
                <w:sz w:val="28"/>
                <w:szCs w:val="28"/>
              </w:rPr>
              <w:t>专栏</w:t>
            </w:r>
            <w:r>
              <w:rPr>
                <w:rFonts w:ascii="黑体" w:eastAsia="黑体" w:hAnsi="黑体" w:hint="eastAsia"/>
                <w:kern w:val="0"/>
                <w:sz w:val="28"/>
                <w:szCs w:val="28"/>
              </w:rPr>
              <w:t>1</w:t>
            </w:r>
            <w:r>
              <w:rPr>
                <w:rFonts w:ascii="黑体" w:eastAsia="黑体" w:hAnsi="黑体" w:hint="eastAsia"/>
                <w:kern w:val="0"/>
                <w:sz w:val="28"/>
                <w:szCs w:val="28"/>
              </w:rPr>
              <w:t>：清洁能源替代重点行动</w:t>
            </w:r>
          </w:p>
        </w:tc>
      </w:tr>
      <w:tr w:rsidR="00000000">
        <w:trPr>
          <w:jc w:val="center"/>
        </w:trPr>
        <w:tc>
          <w:tcPr>
            <w:tcW w:w="8630" w:type="dxa"/>
          </w:tcPr>
          <w:p w:rsidR="00000000" w:rsidRDefault="00ED53B6">
            <w:pPr>
              <w:ind w:firstLineChars="200" w:firstLine="482"/>
              <w:rPr>
                <w:rFonts w:ascii="仿宋_GB2312" w:hAnsi="仿宋_GB2312" w:cs="仿宋_GB2312"/>
                <w:b/>
                <w:bCs/>
                <w:kern w:val="0"/>
                <w:sz w:val="24"/>
                <w:szCs w:val="32"/>
              </w:rPr>
            </w:pPr>
            <w:r>
              <w:rPr>
                <w:rFonts w:ascii="仿宋_GB2312" w:hAnsi="仿宋_GB2312" w:cs="仿宋_GB2312" w:hint="eastAsia"/>
                <w:b/>
                <w:bCs/>
                <w:kern w:val="0"/>
                <w:sz w:val="24"/>
                <w:szCs w:val="32"/>
              </w:rPr>
              <w:t>推进大型风电、光伏基地建设。</w:t>
            </w:r>
            <w:r>
              <w:rPr>
                <w:rFonts w:ascii="仿宋_GB2312" w:hAnsi="仿宋_GB2312" w:cs="仿宋_GB2312" w:hint="eastAsia"/>
                <w:kern w:val="0"/>
                <w:sz w:val="24"/>
                <w:szCs w:val="32"/>
              </w:rPr>
              <w:t>以沙漠、戈壁、荒漠化地区</w:t>
            </w:r>
            <w:r>
              <w:rPr>
                <w:rFonts w:ascii="仿宋_GB2312" w:hAnsi="仿宋_GB2312" w:cs="仿宋_GB2312" w:hint="eastAsia"/>
                <w:kern w:val="0"/>
                <w:sz w:val="24"/>
                <w:szCs w:val="32"/>
              </w:rPr>
              <w:t>为重点，建设和储备一批大型风电光伏新能源基地项目：“十四五”期间建成千万千瓦级“宁电入湘”新能源外送基地，围绕沙坡头区、红寺堡区、海原县等县（区）建设</w:t>
            </w:r>
            <w:r>
              <w:rPr>
                <w:rFonts w:ascii="仿宋_GB2312" w:hAnsi="仿宋_GB2312" w:cs="仿宋_GB2312" w:hint="eastAsia"/>
                <w:kern w:val="0"/>
                <w:sz w:val="24"/>
                <w:szCs w:val="32"/>
              </w:rPr>
              <w:t>900</w:t>
            </w:r>
            <w:r>
              <w:rPr>
                <w:rFonts w:ascii="仿宋_GB2312" w:hAnsi="仿宋_GB2312" w:cs="仿宋_GB2312" w:hint="eastAsia"/>
                <w:kern w:val="0"/>
                <w:sz w:val="24"/>
                <w:szCs w:val="32"/>
              </w:rPr>
              <w:t>万千瓦光伏项目及</w:t>
            </w:r>
            <w:r>
              <w:rPr>
                <w:rFonts w:ascii="仿宋_GB2312" w:hAnsi="仿宋_GB2312" w:cs="仿宋_GB2312" w:hint="eastAsia"/>
                <w:kern w:val="0"/>
                <w:sz w:val="24"/>
                <w:szCs w:val="32"/>
              </w:rPr>
              <w:t>400</w:t>
            </w:r>
            <w:r>
              <w:rPr>
                <w:rFonts w:ascii="仿宋_GB2312" w:hAnsi="仿宋_GB2312" w:cs="仿宋_GB2312" w:hint="eastAsia"/>
                <w:kern w:val="0"/>
                <w:sz w:val="24"/>
                <w:szCs w:val="32"/>
              </w:rPr>
              <w:t>万千瓦风电项目；建设采煤沉陷区光伏基地项目，提升银东、灵绍直流新能源占比。</w:t>
            </w:r>
          </w:p>
          <w:p w:rsidR="00000000" w:rsidRDefault="00ED53B6">
            <w:pPr>
              <w:ind w:firstLineChars="200" w:firstLine="482"/>
              <w:rPr>
                <w:rFonts w:ascii="仿宋_GB2312" w:hAnsi="仿宋_GB2312" w:cs="仿宋_GB2312"/>
                <w:kern w:val="0"/>
                <w:sz w:val="24"/>
                <w:szCs w:val="32"/>
              </w:rPr>
            </w:pPr>
            <w:r>
              <w:rPr>
                <w:rFonts w:ascii="仿宋_GB2312" w:hAnsi="仿宋_GB2312" w:cs="仿宋_GB2312" w:hint="eastAsia"/>
                <w:b/>
                <w:bCs/>
                <w:kern w:val="0"/>
                <w:sz w:val="24"/>
                <w:szCs w:val="32"/>
              </w:rPr>
              <w:t>加快分布式光伏、分散式风电建设。</w:t>
            </w:r>
            <w:r>
              <w:rPr>
                <w:rFonts w:ascii="仿宋_GB2312" w:hAnsi="仿宋_GB2312" w:cs="仿宋_GB2312" w:hint="eastAsia"/>
                <w:kern w:val="0"/>
                <w:sz w:val="24"/>
                <w:szCs w:val="32"/>
              </w:rPr>
              <w:t>以国家和自治区整县（区、市）屋顶分布式光伏试点为契机，推动整县、整乡、整村分布式光伏规模化开发，积极推动工业园区、商业综合体、公共建筑等屋顶分布式光伏开发利用。深入落实乡村振兴战略，积极开展农光互补、渔光互补、光伏治沙等“光伏</w:t>
            </w:r>
            <w:r>
              <w:rPr>
                <w:rFonts w:ascii="仿宋_GB2312" w:hAnsi="仿宋_GB2312" w:cs="仿宋_GB2312" w:hint="eastAsia"/>
                <w:kern w:val="0"/>
                <w:sz w:val="24"/>
                <w:szCs w:val="32"/>
              </w:rPr>
              <w:t>+</w:t>
            </w:r>
            <w:r>
              <w:rPr>
                <w:rFonts w:ascii="仿宋_GB2312" w:hAnsi="仿宋_GB2312" w:cs="仿宋_GB2312" w:hint="eastAsia"/>
                <w:kern w:val="0"/>
                <w:sz w:val="24"/>
                <w:szCs w:val="32"/>
              </w:rPr>
              <w:t>”综合利用，利用农房屋顶、院落空地、荒地、盐碱地等发展分布式光伏。充分挖掘、科学评估配电网接入消纳能力和风能资源潜力，鼓励在风能资源适宜、靠近负荷中心的工业园区周边发展分散式风电，实现所发电力在配电系统平衡调节、就近消纳。</w:t>
            </w:r>
          </w:p>
          <w:p w:rsidR="00000000" w:rsidRDefault="00ED53B6">
            <w:pPr>
              <w:ind w:firstLineChars="200" w:firstLine="482"/>
              <w:rPr>
                <w:rFonts w:ascii="仿宋_GB2312" w:hAnsi="仿宋_GB2312" w:cs="仿宋_GB2312"/>
                <w:kern w:val="0"/>
                <w:sz w:val="24"/>
                <w:szCs w:val="32"/>
              </w:rPr>
            </w:pPr>
            <w:r>
              <w:rPr>
                <w:rFonts w:ascii="仿宋_GB2312" w:hAnsi="仿宋_GB2312" w:cs="仿宋_GB2312" w:hint="eastAsia"/>
                <w:b/>
                <w:bCs/>
                <w:kern w:val="0"/>
                <w:sz w:val="24"/>
                <w:szCs w:val="32"/>
              </w:rPr>
              <w:t>开展老旧风电场“以大代小”更新改造试点。</w:t>
            </w:r>
            <w:r>
              <w:rPr>
                <w:rFonts w:ascii="仿宋_GB2312" w:hAnsi="仿宋_GB2312" w:cs="仿宋_GB2312" w:hint="eastAsia"/>
                <w:kern w:val="0"/>
                <w:sz w:val="24"/>
                <w:szCs w:val="32"/>
              </w:rPr>
              <w:t>针对贺兰山、太阳山、香山等区域并网运行时间较长、单机容量</w:t>
            </w:r>
            <w:r>
              <w:rPr>
                <w:rFonts w:ascii="仿宋_GB2312" w:hAnsi="仿宋_GB2312" w:cs="仿宋_GB2312" w:hint="eastAsia"/>
                <w:kern w:val="0"/>
                <w:sz w:val="24"/>
                <w:szCs w:val="32"/>
              </w:rPr>
              <w:t>1.5</w:t>
            </w:r>
            <w:r>
              <w:rPr>
                <w:rFonts w:ascii="仿宋_GB2312" w:hAnsi="仿宋_GB2312" w:cs="仿宋_GB2312" w:hint="eastAsia"/>
                <w:kern w:val="0"/>
                <w:sz w:val="24"/>
                <w:szCs w:val="32"/>
              </w:rPr>
              <w:t>兆瓦及以下、连续多年利用小时数低下、存在安全隐患的老旧风电场，开展老旧风电机组更新改造示范，促进风电产业提质增效和循环发展。</w:t>
            </w:r>
          </w:p>
          <w:p w:rsidR="00000000" w:rsidRDefault="00ED53B6">
            <w:pPr>
              <w:ind w:firstLineChars="200" w:firstLine="482"/>
              <w:rPr>
                <w:kern w:val="0"/>
                <w:szCs w:val="40"/>
              </w:rPr>
            </w:pPr>
            <w:r>
              <w:rPr>
                <w:rFonts w:ascii="仿宋_GB2312" w:hAnsi="仿宋_GB2312" w:cs="仿宋_GB2312" w:hint="eastAsia"/>
                <w:b/>
                <w:bCs/>
                <w:kern w:val="0"/>
                <w:sz w:val="24"/>
                <w:szCs w:val="32"/>
              </w:rPr>
              <w:t>打造宁东可再生能源制氢耦合煤化工产业区。</w:t>
            </w:r>
            <w:r>
              <w:rPr>
                <w:rFonts w:ascii="仿宋_GB2312" w:hAnsi="仿宋_GB2312" w:cs="仿宋_GB2312" w:hint="eastAsia"/>
                <w:kern w:val="0"/>
                <w:sz w:val="24"/>
                <w:szCs w:val="32"/>
              </w:rPr>
              <w:t>建设绿氢规模化生产</w:t>
            </w:r>
            <w:r>
              <w:rPr>
                <w:rFonts w:ascii="仿宋_GB2312" w:hAnsi="仿宋_GB2312" w:cs="仿宋_GB2312" w:hint="eastAsia"/>
                <w:kern w:val="0"/>
                <w:sz w:val="24"/>
                <w:szCs w:val="32"/>
              </w:rPr>
              <w:t>基地，有效整合风电、光伏发电、低谷电力等，大力发展可再生能源电解水制氢，推动绿氢耦合煤制油、煤制烯烃、煤制乙二醇、煤基多联产等项目，推动灰氢转绿、以氢换煤、绿氢消碳。</w:t>
            </w:r>
          </w:p>
        </w:tc>
      </w:tr>
    </w:tbl>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w:t>
      </w:r>
      <w:r>
        <w:rPr>
          <w:rFonts w:eastAsia="方正楷体_GBK" w:hint="eastAsia"/>
          <w:b/>
          <w:bCs/>
          <w:szCs w:val="32"/>
        </w:rPr>
        <w:t>二</w:t>
      </w:r>
      <w:r>
        <w:rPr>
          <w:rFonts w:eastAsia="方正楷体_GBK"/>
          <w:b/>
          <w:bCs/>
          <w:szCs w:val="32"/>
        </w:rPr>
        <w:t>）</w:t>
      </w:r>
      <w:bookmarkStart w:id="9" w:name="_Hlk120632014"/>
      <w:r>
        <w:rPr>
          <w:rFonts w:eastAsia="方正楷体_GBK" w:hint="eastAsia"/>
          <w:b/>
          <w:bCs/>
          <w:szCs w:val="32"/>
        </w:rPr>
        <w:t>推动化石能源消费尽快达峰</w:t>
      </w:r>
      <w:bookmarkEnd w:id="9"/>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推进能源产业链碳减排，加快煤炭减量步伐，严格合理控制煤炭消费增量，压减煤炭消费存量，统筹协调有序推进重点用煤行业控煤减煤，优化天然气利用结构，保持石油消费处于合理区间。</w:t>
      </w:r>
    </w:p>
    <w:p w:rsidR="00000000" w:rsidRDefault="00ED53B6">
      <w:pPr>
        <w:widowControl/>
        <w:autoSpaceDE w:val="0"/>
        <w:autoSpaceDN w:val="0"/>
        <w:adjustRightInd w:val="0"/>
        <w:spacing w:line="600" w:lineRule="exact"/>
        <w:ind w:firstLineChars="200" w:firstLine="643"/>
        <w:rPr>
          <w:b/>
          <w:kern w:val="0"/>
          <w:szCs w:val="32"/>
        </w:rPr>
      </w:pPr>
      <w:r>
        <w:rPr>
          <w:rFonts w:hint="eastAsia"/>
          <w:b/>
          <w:kern w:val="0"/>
          <w:szCs w:val="32"/>
        </w:rPr>
        <w:t xml:space="preserve">1. </w:t>
      </w:r>
      <w:bookmarkStart w:id="10" w:name="_Hlk120632032"/>
      <w:r>
        <w:rPr>
          <w:rFonts w:hint="eastAsia"/>
          <w:b/>
          <w:kern w:val="0"/>
          <w:szCs w:val="32"/>
        </w:rPr>
        <w:t>加强能源企业碳足迹监测</w:t>
      </w:r>
      <w:bookmarkEnd w:id="10"/>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执行国家能源分行业产业链碳足迹核算标准，开展自治区产业链碳排放总量和强度测算，完善碳排放计量体系，推行碳排放</w:t>
      </w:r>
      <w:r>
        <w:rPr>
          <w:rFonts w:hint="eastAsia"/>
          <w:kern w:val="0"/>
          <w:szCs w:val="32"/>
        </w:rPr>
        <w:lastRenderedPageBreak/>
        <w:t>信</w:t>
      </w:r>
      <w:r>
        <w:rPr>
          <w:rFonts w:hint="eastAsia"/>
          <w:kern w:val="0"/>
          <w:szCs w:val="32"/>
        </w:rPr>
        <w:t>息监测和评价管理，建立碳排放台账。建设自治区“双碳”数智监测中心，加强能源项目规划、设计、建设、运行、退役的全过程碳管理。加强与国际国内行业先进水平碳排放强度对标，支持自治区重点能源企业制定碳减排路线图。（责任单位：自治区发展改革委、工业和信息化厅、生态环境厅、统计局）</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2.</w:t>
      </w:r>
      <w:bookmarkStart w:id="11" w:name="_Hlk120632042"/>
      <w:r>
        <w:rPr>
          <w:rFonts w:hint="eastAsia"/>
          <w:b/>
          <w:kern w:val="0"/>
          <w:szCs w:val="32"/>
        </w:rPr>
        <w:t>加快转变煤电定位</w:t>
      </w:r>
      <w:bookmarkEnd w:id="11"/>
    </w:p>
    <w:p w:rsidR="00000000" w:rsidRDefault="00ED53B6">
      <w:pPr>
        <w:widowControl/>
        <w:autoSpaceDE w:val="0"/>
        <w:autoSpaceDN w:val="0"/>
        <w:adjustRightInd w:val="0"/>
        <w:spacing w:line="600" w:lineRule="exact"/>
        <w:ind w:firstLineChars="200" w:firstLine="640"/>
        <w:rPr>
          <w:kern w:val="0"/>
          <w:szCs w:val="40"/>
        </w:rPr>
      </w:pPr>
      <w:r>
        <w:rPr>
          <w:kern w:val="0"/>
          <w:szCs w:val="40"/>
        </w:rPr>
        <w:t>在电力安全保供的前提下，</w:t>
      </w:r>
      <w:r>
        <w:rPr>
          <w:rFonts w:hint="eastAsia"/>
          <w:kern w:val="0"/>
          <w:szCs w:val="40"/>
        </w:rPr>
        <w:t>推动煤电向基础保障性和系统调节性电源并重转型。充分认识煤电的减排主体作用，</w:t>
      </w:r>
      <w:r>
        <w:rPr>
          <w:kern w:val="0"/>
          <w:szCs w:val="40"/>
        </w:rPr>
        <w:t>根据能源发展和安全保供需要合理建设先进煤电</w:t>
      </w:r>
      <w:r>
        <w:rPr>
          <w:rFonts w:hint="eastAsia"/>
          <w:kern w:val="0"/>
          <w:szCs w:val="40"/>
        </w:rPr>
        <w:t>，机组全部按照超低排放标准建设、煤耗标准达到国际先进水平。按照电力系统安全稳定</w:t>
      </w:r>
      <w:r>
        <w:rPr>
          <w:rFonts w:hint="eastAsia"/>
          <w:kern w:val="0"/>
          <w:szCs w:val="40"/>
        </w:rPr>
        <w:t>运行和保供需要，加强煤电机组与非化石能源发电、天然气发电及储能的整体协同。原则上不新增企业燃煤自备电厂，推动燃煤自备机组公平承担社会责任，加大自备机组节能减排力度</w:t>
      </w:r>
      <w:r>
        <w:rPr>
          <w:kern w:val="0"/>
          <w:szCs w:val="40"/>
        </w:rPr>
        <w:t>，支持燃煤自备机组实施清洁能源替代。</w:t>
      </w:r>
      <w:r>
        <w:rPr>
          <w:rFonts w:hint="eastAsia"/>
          <w:kern w:val="0"/>
          <w:szCs w:val="32"/>
        </w:rPr>
        <w:t>（责任单位：自治区发展改革委、工业和信息化厅、生态环境厅</w:t>
      </w:r>
      <w:r>
        <w:rPr>
          <w:rFonts w:hint="eastAsia"/>
          <w:kern w:val="0"/>
          <w:szCs w:val="32"/>
        </w:rPr>
        <w:t>、</w:t>
      </w:r>
      <w:r>
        <w:rPr>
          <w:rFonts w:hint="eastAsia"/>
          <w:kern w:val="0"/>
          <w:szCs w:val="32"/>
        </w:rPr>
        <w:t>住房和城乡建设厅，国网宁夏电力公司）</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3.</w:t>
      </w:r>
      <w:r>
        <w:rPr>
          <w:rFonts w:hint="eastAsia"/>
          <w:b/>
          <w:kern w:val="0"/>
          <w:szCs w:val="32"/>
        </w:rPr>
        <w:t xml:space="preserve"> </w:t>
      </w:r>
      <w:bookmarkStart w:id="12" w:name="_Hlk120632049"/>
      <w:r>
        <w:rPr>
          <w:rFonts w:hint="eastAsia"/>
          <w:b/>
          <w:kern w:val="0"/>
          <w:szCs w:val="32"/>
        </w:rPr>
        <w:t>推进现役机组改造升级</w:t>
      </w:r>
      <w:bookmarkEnd w:id="12"/>
    </w:p>
    <w:p w:rsidR="00000000" w:rsidRDefault="00ED53B6">
      <w:pPr>
        <w:widowControl/>
        <w:autoSpaceDE w:val="0"/>
        <w:autoSpaceDN w:val="0"/>
        <w:adjustRightInd w:val="0"/>
        <w:spacing w:line="600" w:lineRule="exact"/>
        <w:ind w:firstLineChars="200" w:firstLine="640"/>
        <w:rPr>
          <w:kern w:val="0"/>
          <w:szCs w:val="40"/>
        </w:rPr>
      </w:pPr>
      <w:r>
        <w:rPr>
          <w:rFonts w:hint="eastAsia"/>
          <w:kern w:val="0"/>
          <w:szCs w:val="40"/>
        </w:rPr>
        <w:t>大力推动煤电节能降耗改造、灵活性改造、供热改造“三改联动”。加强燃煤</w:t>
      </w:r>
      <w:r>
        <w:rPr>
          <w:kern w:val="0"/>
          <w:szCs w:val="40"/>
        </w:rPr>
        <w:t>发电</w:t>
      </w:r>
      <w:r>
        <w:rPr>
          <w:rFonts w:hint="eastAsia"/>
          <w:kern w:val="0"/>
          <w:szCs w:val="40"/>
        </w:rPr>
        <w:t>机组综合</w:t>
      </w:r>
      <w:r>
        <w:rPr>
          <w:kern w:val="0"/>
          <w:szCs w:val="40"/>
        </w:rPr>
        <w:t>诊断，</w:t>
      </w:r>
      <w:r>
        <w:rPr>
          <w:rFonts w:hint="eastAsia"/>
          <w:kern w:val="0"/>
          <w:szCs w:val="40"/>
        </w:rPr>
        <w:t>推进现役</w:t>
      </w:r>
      <w:r>
        <w:rPr>
          <w:kern w:val="0"/>
          <w:szCs w:val="40"/>
        </w:rPr>
        <w:t>煤电机组节能提效、超低排放升级改造</w:t>
      </w:r>
      <w:r>
        <w:rPr>
          <w:rFonts w:hint="eastAsia"/>
          <w:kern w:val="0"/>
          <w:szCs w:val="40"/>
        </w:rPr>
        <w:t>，因厂制宜采用汽轮机</w:t>
      </w:r>
      <w:r>
        <w:rPr>
          <w:kern w:val="0"/>
          <w:szCs w:val="40"/>
        </w:rPr>
        <w:t>通流部分改造、</w:t>
      </w:r>
      <w:r>
        <w:rPr>
          <w:rFonts w:hint="eastAsia"/>
          <w:kern w:val="0"/>
          <w:szCs w:val="40"/>
        </w:rPr>
        <w:t>锅炉</w:t>
      </w:r>
      <w:r>
        <w:rPr>
          <w:kern w:val="0"/>
          <w:szCs w:val="40"/>
        </w:rPr>
        <w:t>烟气余热回收</w:t>
      </w:r>
      <w:r>
        <w:rPr>
          <w:rFonts w:hint="eastAsia"/>
          <w:kern w:val="0"/>
          <w:szCs w:val="40"/>
        </w:rPr>
        <w:t>利用</w:t>
      </w:r>
      <w:r>
        <w:rPr>
          <w:kern w:val="0"/>
          <w:szCs w:val="40"/>
        </w:rPr>
        <w:t>、</w:t>
      </w:r>
      <w:r>
        <w:rPr>
          <w:rFonts w:hint="eastAsia"/>
          <w:kern w:val="0"/>
          <w:szCs w:val="40"/>
        </w:rPr>
        <w:t>电机</w:t>
      </w:r>
      <w:r>
        <w:rPr>
          <w:kern w:val="0"/>
          <w:szCs w:val="40"/>
        </w:rPr>
        <w:t>变</w:t>
      </w:r>
      <w:r>
        <w:rPr>
          <w:kern w:val="0"/>
          <w:szCs w:val="40"/>
        </w:rPr>
        <w:t>频</w:t>
      </w:r>
      <w:r>
        <w:rPr>
          <w:rFonts w:hint="eastAsia"/>
          <w:kern w:val="0"/>
          <w:szCs w:val="40"/>
        </w:rPr>
        <w:t>、供热改造等成熟适用的</w:t>
      </w:r>
      <w:r>
        <w:rPr>
          <w:kern w:val="0"/>
          <w:szCs w:val="40"/>
        </w:rPr>
        <w:t>节能改造</w:t>
      </w:r>
      <w:r>
        <w:rPr>
          <w:rFonts w:hint="eastAsia"/>
          <w:kern w:val="0"/>
          <w:szCs w:val="40"/>
        </w:rPr>
        <w:t>技术，</w:t>
      </w:r>
      <w:r>
        <w:rPr>
          <w:kern w:val="0"/>
          <w:szCs w:val="40"/>
        </w:rPr>
        <w:t>制定</w:t>
      </w:r>
      <w:r>
        <w:rPr>
          <w:kern w:val="0"/>
          <w:szCs w:val="40"/>
        </w:rPr>
        <w:t>“</w:t>
      </w:r>
      <w:r>
        <w:rPr>
          <w:kern w:val="0"/>
          <w:szCs w:val="40"/>
        </w:rPr>
        <w:t>一机一策</w:t>
      </w:r>
      <w:r>
        <w:rPr>
          <w:kern w:val="0"/>
          <w:szCs w:val="40"/>
        </w:rPr>
        <w:t xml:space="preserve">” </w:t>
      </w:r>
      <w:r>
        <w:rPr>
          <w:kern w:val="0"/>
          <w:szCs w:val="40"/>
        </w:rPr>
        <w:t>节能供热改造实施计划</w:t>
      </w:r>
      <w:r>
        <w:rPr>
          <w:rFonts w:hint="eastAsia"/>
          <w:kern w:val="0"/>
          <w:szCs w:val="40"/>
        </w:rPr>
        <w:t>。持续推进煤</w:t>
      </w:r>
      <w:r>
        <w:rPr>
          <w:rFonts w:hint="eastAsia"/>
          <w:kern w:val="0"/>
          <w:szCs w:val="40"/>
        </w:rPr>
        <w:lastRenderedPageBreak/>
        <w:t>电机组灵活性改造，鼓励各煤电企业采用</w:t>
      </w:r>
      <w:r>
        <w:rPr>
          <w:kern w:val="0"/>
          <w:szCs w:val="40"/>
        </w:rPr>
        <w:t>低压缸零出力改造、燃烧器改造、烟气旁路改造、熔盐储热调峰改造等</w:t>
      </w:r>
      <w:r>
        <w:rPr>
          <w:rFonts w:hint="eastAsia"/>
          <w:kern w:val="0"/>
          <w:szCs w:val="40"/>
        </w:rPr>
        <w:t>提升机组灵活性。继续</w:t>
      </w:r>
      <w:r>
        <w:rPr>
          <w:kern w:val="0"/>
          <w:szCs w:val="40"/>
        </w:rPr>
        <w:t>按照分类处置、保障供应的原则有序推动淘汰煤电落后</w:t>
      </w:r>
      <w:r>
        <w:rPr>
          <w:rFonts w:hint="eastAsia"/>
          <w:kern w:val="0"/>
          <w:szCs w:val="40"/>
        </w:rPr>
        <w:t>产能</w:t>
      </w:r>
      <w:r>
        <w:rPr>
          <w:kern w:val="0"/>
          <w:szCs w:val="40"/>
        </w:rPr>
        <w:t>，</w:t>
      </w:r>
      <w:r>
        <w:rPr>
          <w:rFonts w:hint="eastAsia"/>
          <w:kern w:val="0"/>
          <w:szCs w:val="40"/>
        </w:rPr>
        <w:t>将符合安全、环保等政策和标准要求的淘汰</w:t>
      </w:r>
      <w:r>
        <w:rPr>
          <w:kern w:val="0"/>
          <w:szCs w:val="40"/>
        </w:rPr>
        <w:t>机组转为应急备用电源</w:t>
      </w:r>
      <w:r>
        <w:rPr>
          <w:rFonts w:hint="eastAsia"/>
          <w:kern w:val="0"/>
          <w:szCs w:val="40"/>
        </w:rPr>
        <w:t>。</w:t>
      </w:r>
      <w:r>
        <w:rPr>
          <w:rFonts w:hint="eastAsia"/>
          <w:kern w:val="0"/>
          <w:szCs w:val="32"/>
        </w:rPr>
        <w:t>（责任单位：自治区发展改革委、工业和信息化厅、生态环境厅、住房和城乡建设厅，国网宁夏电力公司）</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4</w:t>
      </w:r>
      <w:r>
        <w:rPr>
          <w:rFonts w:hint="eastAsia"/>
          <w:b/>
          <w:kern w:val="0"/>
          <w:szCs w:val="32"/>
        </w:rPr>
        <w:t>.</w:t>
      </w:r>
      <w:bookmarkStart w:id="13" w:name="_Hlk120632057"/>
      <w:r>
        <w:rPr>
          <w:rFonts w:hint="eastAsia"/>
          <w:b/>
          <w:kern w:val="0"/>
          <w:szCs w:val="32"/>
        </w:rPr>
        <w:t>推动重点用煤行业减煤限煤</w:t>
      </w:r>
      <w:bookmarkEnd w:id="13"/>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从严控制新建、改建、扩建耗煤项目审批，新建煤炭利用项目按照煤炭清洁</w:t>
      </w:r>
      <w:r>
        <w:rPr>
          <w:rFonts w:hint="eastAsia"/>
          <w:kern w:val="0"/>
          <w:szCs w:val="32"/>
        </w:rPr>
        <w:t>高效利用重点领域标杆水平建设实施</w:t>
      </w:r>
      <w:r>
        <w:rPr>
          <w:rFonts w:hint="eastAsia"/>
          <w:kern w:val="0"/>
          <w:szCs w:val="40"/>
        </w:rPr>
        <w:t>。</w:t>
      </w:r>
      <w:r>
        <w:rPr>
          <w:kern w:val="0"/>
          <w:szCs w:val="32"/>
        </w:rPr>
        <w:t>引导高耗能、高排放等重点行业、重点企</w:t>
      </w:r>
      <w:r>
        <w:rPr>
          <w:rFonts w:hint="eastAsia"/>
          <w:kern w:val="0"/>
          <w:szCs w:val="32"/>
        </w:rPr>
        <w:t>业</w:t>
      </w:r>
      <w:r>
        <w:rPr>
          <w:kern w:val="0"/>
          <w:szCs w:val="32"/>
        </w:rPr>
        <w:t>“</w:t>
      </w:r>
      <w:r>
        <w:rPr>
          <w:kern w:val="0"/>
          <w:szCs w:val="32"/>
        </w:rPr>
        <w:t>以电代煤</w:t>
      </w:r>
      <w:r>
        <w:rPr>
          <w:kern w:val="0"/>
          <w:szCs w:val="32"/>
        </w:rPr>
        <w:t>” “</w:t>
      </w:r>
      <w:r>
        <w:rPr>
          <w:rFonts w:hint="eastAsia"/>
          <w:kern w:val="0"/>
          <w:szCs w:val="32"/>
        </w:rPr>
        <w:t>以氢换煤</w:t>
      </w:r>
      <w:r>
        <w:rPr>
          <w:kern w:val="0"/>
          <w:szCs w:val="32"/>
        </w:rPr>
        <w:t>”</w:t>
      </w:r>
      <w:r>
        <w:rPr>
          <w:rFonts w:hint="eastAsia"/>
          <w:kern w:val="0"/>
          <w:szCs w:val="32"/>
        </w:rPr>
        <w:t>，</w:t>
      </w:r>
      <w:r>
        <w:rPr>
          <w:kern w:val="0"/>
          <w:szCs w:val="32"/>
        </w:rPr>
        <w:t>降低煤炭资源直接消耗规模。</w:t>
      </w:r>
      <w:r>
        <w:rPr>
          <w:rFonts w:hint="eastAsia"/>
          <w:kern w:val="0"/>
          <w:szCs w:val="32"/>
        </w:rPr>
        <w:t>合理划定煤炭禁止散烧区域，</w:t>
      </w:r>
      <w:r w:rsidRPr="00A4603D">
        <w:rPr>
          <w:rFonts w:hint="eastAsia"/>
          <w:color w:val="FF0000"/>
          <w:kern w:val="0"/>
          <w:szCs w:val="32"/>
        </w:rPr>
        <w:t>多措并举、积极有序推进散煤替代，逐步减少直至禁止煤炭散烧。积极推进城乡居民清洁取暖，减少种植业、养殖业、农产品加工等农业领域散煤使用，在集中供热无法覆盖的区域加快推进“煤改气”、“煤改电”清洁供暖工程。</w:t>
      </w:r>
      <w:r>
        <w:rPr>
          <w:rFonts w:hint="eastAsia"/>
          <w:kern w:val="0"/>
          <w:szCs w:val="32"/>
        </w:rPr>
        <w:t>（责任单位：自治区发展改革委、工业和信息化厅、生态环境厅、住房和城乡建设厅、</w:t>
      </w:r>
      <w:r>
        <w:rPr>
          <w:rFonts w:hint="eastAsia"/>
          <w:kern w:val="0"/>
          <w:szCs w:val="32"/>
        </w:rPr>
        <w:t>市场监督管理厅）</w:t>
      </w:r>
    </w:p>
    <w:p w:rsidR="00000000" w:rsidRDefault="00ED53B6">
      <w:pPr>
        <w:widowControl/>
        <w:autoSpaceDE w:val="0"/>
        <w:autoSpaceDN w:val="0"/>
        <w:adjustRightInd w:val="0"/>
        <w:spacing w:line="600" w:lineRule="exact"/>
        <w:ind w:firstLineChars="200" w:firstLine="643"/>
        <w:rPr>
          <w:kern w:val="0"/>
          <w:szCs w:val="32"/>
        </w:rPr>
      </w:pPr>
      <w:r>
        <w:rPr>
          <w:b/>
          <w:kern w:val="0"/>
          <w:szCs w:val="32"/>
        </w:rPr>
        <w:t>5.</w:t>
      </w:r>
      <w:bookmarkStart w:id="14" w:name="_Hlk120632068"/>
      <w:r>
        <w:rPr>
          <w:rFonts w:hint="eastAsia"/>
          <w:b/>
          <w:kern w:val="0"/>
          <w:szCs w:val="32"/>
        </w:rPr>
        <w:t>合理调控油气消费</w:t>
      </w:r>
      <w:bookmarkEnd w:id="14"/>
    </w:p>
    <w:p w:rsidR="00000000" w:rsidRDefault="00ED53B6">
      <w:pPr>
        <w:widowControl/>
        <w:autoSpaceDE w:val="0"/>
        <w:autoSpaceDN w:val="0"/>
        <w:adjustRightInd w:val="0"/>
        <w:spacing w:line="600" w:lineRule="exact"/>
        <w:ind w:firstLineChars="200" w:firstLine="640"/>
        <w:rPr>
          <w:kern w:val="0"/>
          <w:szCs w:val="32"/>
        </w:rPr>
      </w:pPr>
      <w:r>
        <w:rPr>
          <w:kern w:val="0"/>
          <w:szCs w:val="32"/>
        </w:rPr>
        <w:t>合理控制石油消费增速</w:t>
      </w:r>
      <w:r>
        <w:rPr>
          <w:rFonts w:hint="eastAsia"/>
          <w:kern w:val="0"/>
          <w:szCs w:val="32"/>
        </w:rPr>
        <w:t>，</w:t>
      </w:r>
      <w:r>
        <w:rPr>
          <w:rFonts w:hint="eastAsia"/>
          <w:kern w:val="0"/>
          <w:szCs w:val="32"/>
        </w:rPr>
        <w:t>逐步调整汽油、柴油消</w:t>
      </w:r>
      <w:r>
        <w:rPr>
          <w:rFonts w:hint="eastAsia"/>
          <w:kern w:val="0"/>
          <w:szCs w:val="32"/>
        </w:rPr>
        <w:t>费规模，大力推进先进生物液体燃料、可持续航空燃料等替代传统燃油，提升终端燃油产品能效。</w:t>
      </w:r>
      <w:r>
        <w:rPr>
          <w:rFonts w:hint="eastAsia"/>
          <w:kern w:val="0"/>
          <w:szCs w:val="32"/>
        </w:rPr>
        <w:t>加大油气勘探开发力度，</w:t>
      </w:r>
      <w:r>
        <w:rPr>
          <w:rFonts w:ascii="仿宋_GB2312" w:hAnsi="仿宋_GB2312" w:hint="eastAsia"/>
          <w:kern w:val="0"/>
          <w:szCs w:val="22"/>
          <w:shd w:val="clear" w:color="auto" w:fill="FFFFFF"/>
        </w:rPr>
        <w:t>加快</w:t>
      </w:r>
      <w:r>
        <w:rPr>
          <w:rFonts w:ascii="仿宋_GB2312" w:hAnsi="仿宋_GB2312"/>
          <w:kern w:val="0"/>
          <w:szCs w:val="22"/>
          <w:shd w:val="clear" w:color="auto" w:fill="FFFFFF"/>
        </w:rPr>
        <w:t>青石</w:t>
      </w:r>
      <w:r>
        <w:rPr>
          <w:rFonts w:ascii="仿宋_GB2312" w:hAnsi="仿宋_GB2312" w:hint="eastAsia"/>
          <w:kern w:val="0"/>
          <w:szCs w:val="22"/>
          <w:shd w:val="clear" w:color="auto" w:fill="FFFFFF"/>
        </w:rPr>
        <w:t>峁</w:t>
      </w:r>
      <w:r>
        <w:rPr>
          <w:rFonts w:ascii="仿宋_GB2312" w:hAnsi="仿宋_GB2312"/>
          <w:kern w:val="0"/>
          <w:szCs w:val="22"/>
          <w:shd w:val="clear" w:color="auto" w:fill="FFFFFF"/>
        </w:rPr>
        <w:t>、</w:t>
      </w:r>
      <w:r>
        <w:rPr>
          <w:kern w:val="0"/>
          <w:szCs w:val="32"/>
        </w:rPr>
        <w:t>定北两个千亿级气田开发，积极推进石嘴山煤层气试点开发。</w:t>
      </w:r>
      <w:r>
        <w:rPr>
          <w:rFonts w:hint="eastAsia"/>
          <w:kern w:val="0"/>
          <w:szCs w:val="32"/>
        </w:rPr>
        <w:t>推进</w:t>
      </w:r>
      <w:r>
        <w:rPr>
          <w:rFonts w:hint="eastAsia"/>
          <w:kern w:val="0"/>
          <w:szCs w:val="32"/>
        </w:rPr>
        <w:lastRenderedPageBreak/>
        <w:t>西气东输三线、四线和盐池至银川等天然气</w:t>
      </w:r>
      <w:r>
        <w:rPr>
          <w:rFonts w:hint="eastAsia"/>
          <w:kern w:val="0"/>
          <w:szCs w:val="32"/>
        </w:rPr>
        <w:t>管道建设</w:t>
      </w:r>
      <w:r>
        <w:rPr>
          <w:rFonts w:hint="eastAsia"/>
          <w:kern w:val="0"/>
          <w:szCs w:val="32"/>
        </w:rPr>
        <w:t>，</w:t>
      </w:r>
      <w:r>
        <w:rPr>
          <w:kern w:val="0"/>
          <w:szCs w:val="32"/>
        </w:rPr>
        <w:t>有序引导天然气消费，</w:t>
      </w:r>
      <w:r>
        <w:rPr>
          <w:rFonts w:hint="eastAsia"/>
          <w:kern w:val="0"/>
          <w:szCs w:val="32"/>
        </w:rPr>
        <w:t>优化天然气利用结构，</w:t>
      </w:r>
      <w:r>
        <w:rPr>
          <w:rFonts w:hint="eastAsia"/>
          <w:kern w:val="0"/>
          <w:szCs w:val="32"/>
        </w:rPr>
        <w:t>推进</w:t>
      </w:r>
      <w:r>
        <w:rPr>
          <w:kern w:val="0"/>
          <w:szCs w:val="32"/>
        </w:rPr>
        <w:t>储气设施</w:t>
      </w:r>
      <w:r>
        <w:rPr>
          <w:rFonts w:hint="eastAsia"/>
          <w:kern w:val="0"/>
          <w:szCs w:val="32"/>
        </w:rPr>
        <w:t>运营机制</w:t>
      </w:r>
      <w:r>
        <w:rPr>
          <w:kern w:val="0"/>
          <w:szCs w:val="32"/>
        </w:rPr>
        <w:t>建设</w:t>
      </w:r>
      <w:r>
        <w:rPr>
          <w:rFonts w:hint="eastAsia"/>
          <w:kern w:val="0"/>
          <w:szCs w:val="32"/>
        </w:rPr>
        <w:t>，</w:t>
      </w:r>
      <w:r>
        <w:rPr>
          <w:rFonts w:hint="eastAsia"/>
          <w:kern w:val="0"/>
          <w:szCs w:val="32"/>
        </w:rPr>
        <w:t>优先保障民生用气，</w:t>
      </w:r>
      <w:r>
        <w:rPr>
          <w:kern w:val="0"/>
          <w:szCs w:val="32"/>
        </w:rPr>
        <w:t>提升城镇居民生活和公共服务领域天然气消费水平</w:t>
      </w:r>
      <w:r>
        <w:rPr>
          <w:rFonts w:hint="eastAsia"/>
          <w:kern w:val="0"/>
          <w:szCs w:val="32"/>
        </w:rPr>
        <w:t>，</w:t>
      </w:r>
      <w:r>
        <w:rPr>
          <w:kern w:val="0"/>
          <w:szCs w:val="32"/>
        </w:rPr>
        <w:t>拓展天然气在交通、分布式能源等领域的应用</w:t>
      </w:r>
      <w:r>
        <w:rPr>
          <w:rFonts w:hint="eastAsia"/>
          <w:kern w:val="0"/>
          <w:szCs w:val="32"/>
        </w:rPr>
        <w:t>，合理引导工业用气和</w:t>
      </w:r>
      <w:r>
        <w:rPr>
          <w:kern w:val="0"/>
          <w:szCs w:val="32"/>
        </w:rPr>
        <w:t>化</w:t>
      </w:r>
      <w:r>
        <w:rPr>
          <w:rFonts w:hint="eastAsia"/>
          <w:kern w:val="0"/>
          <w:szCs w:val="32"/>
        </w:rPr>
        <w:t>工原料用气，推动天然气与多种能源融合发展。</w:t>
      </w:r>
      <w:r>
        <w:rPr>
          <w:kern w:val="0"/>
          <w:szCs w:val="32"/>
        </w:rPr>
        <w:t>到</w:t>
      </w:r>
      <w:r>
        <w:rPr>
          <w:kern w:val="0"/>
          <w:szCs w:val="32"/>
        </w:rPr>
        <w:t>2025</w:t>
      </w:r>
      <w:r>
        <w:rPr>
          <w:kern w:val="0"/>
          <w:szCs w:val="32"/>
        </w:rPr>
        <w:t>年，全区天然气产量力争达到</w:t>
      </w:r>
      <w:r>
        <w:rPr>
          <w:kern w:val="0"/>
          <w:szCs w:val="32"/>
        </w:rPr>
        <w:t>10</w:t>
      </w:r>
      <w:r>
        <w:rPr>
          <w:kern w:val="0"/>
          <w:szCs w:val="32"/>
        </w:rPr>
        <w:t>亿立方米，城</w:t>
      </w:r>
      <w:r>
        <w:rPr>
          <w:kern w:val="0"/>
          <w:szCs w:val="32"/>
        </w:rPr>
        <w:t>镇居民气化率达到</w:t>
      </w:r>
      <w:r>
        <w:rPr>
          <w:kern w:val="0"/>
          <w:szCs w:val="32"/>
        </w:rPr>
        <w:t>75%</w:t>
      </w:r>
      <w:r>
        <w:rPr>
          <w:kern w:val="0"/>
          <w:szCs w:val="32"/>
        </w:rPr>
        <w:t>；到</w:t>
      </w:r>
      <w:r>
        <w:rPr>
          <w:kern w:val="0"/>
          <w:szCs w:val="32"/>
        </w:rPr>
        <w:t>2030</w:t>
      </w:r>
      <w:r>
        <w:rPr>
          <w:kern w:val="0"/>
          <w:szCs w:val="32"/>
        </w:rPr>
        <w:t>年，</w:t>
      </w:r>
      <w:r>
        <w:rPr>
          <w:rFonts w:hint="eastAsia"/>
          <w:kern w:val="0"/>
          <w:szCs w:val="32"/>
        </w:rPr>
        <w:t>保持全区石油消费基本稳定，</w:t>
      </w:r>
      <w:r>
        <w:rPr>
          <w:kern w:val="0"/>
          <w:szCs w:val="32"/>
        </w:rPr>
        <w:t>天然气</w:t>
      </w:r>
      <w:r>
        <w:rPr>
          <w:rFonts w:hint="eastAsia"/>
          <w:kern w:val="0"/>
          <w:szCs w:val="32"/>
        </w:rPr>
        <w:t>利用规模</w:t>
      </w:r>
      <w:r>
        <w:rPr>
          <w:kern w:val="0"/>
          <w:szCs w:val="32"/>
        </w:rPr>
        <w:t>稳步</w:t>
      </w:r>
      <w:r>
        <w:rPr>
          <w:rFonts w:hint="eastAsia"/>
          <w:kern w:val="0"/>
          <w:szCs w:val="32"/>
        </w:rPr>
        <w:t>扩大，</w:t>
      </w:r>
      <w:r>
        <w:rPr>
          <w:kern w:val="0"/>
          <w:szCs w:val="32"/>
        </w:rPr>
        <w:t>保障能力</w:t>
      </w:r>
      <w:r>
        <w:rPr>
          <w:rFonts w:hint="eastAsia"/>
          <w:kern w:val="0"/>
          <w:szCs w:val="32"/>
        </w:rPr>
        <w:t>全面</w:t>
      </w:r>
      <w:r>
        <w:rPr>
          <w:kern w:val="0"/>
          <w:szCs w:val="32"/>
        </w:rPr>
        <w:t>提升。</w:t>
      </w:r>
      <w:r>
        <w:rPr>
          <w:rFonts w:hint="eastAsia"/>
          <w:kern w:val="0"/>
          <w:szCs w:val="32"/>
        </w:rPr>
        <w:t>（责任单位：自治区发展改革委、生态环境厅、住房和城乡建设厅、商务厅）</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6</w:t>
      </w:r>
      <w:r>
        <w:rPr>
          <w:rFonts w:hint="eastAsia"/>
          <w:b/>
          <w:kern w:val="0"/>
          <w:szCs w:val="32"/>
        </w:rPr>
        <w:t>.</w:t>
      </w:r>
      <w:bookmarkStart w:id="15" w:name="_Hlk120632077"/>
      <w:r>
        <w:rPr>
          <w:rFonts w:hint="eastAsia"/>
          <w:b/>
          <w:kern w:val="0"/>
          <w:szCs w:val="32"/>
        </w:rPr>
        <w:t>开展采煤沉陷区生态修复</w:t>
      </w:r>
      <w:bookmarkEnd w:id="15"/>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因地制宜采取生态修复、土地复垦、景观再造等措施治理采煤沉陷区，积极提升煤矿开采区林业碳汇能力。大力推行“生态</w:t>
      </w:r>
      <w:r>
        <w:rPr>
          <w:kern w:val="0"/>
          <w:szCs w:val="32"/>
        </w:rPr>
        <w:t>+</w:t>
      </w:r>
      <w:r>
        <w:rPr>
          <w:rFonts w:hint="eastAsia"/>
          <w:kern w:val="0"/>
          <w:szCs w:val="32"/>
        </w:rPr>
        <w:t>光伏”综合治理模式，重点依托宁东矿区连片采煤沉陷区，推进生态治理、林草植被恢复、水土保持及含水层保护等工程，</w:t>
      </w:r>
      <w:r>
        <w:rPr>
          <w:kern w:val="0"/>
          <w:szCs w:val="32"/>
        </w:rPr>
        <w:t>开发</w:t>
      </w:r>
      <w:r>
        <w:rPr>
          <w:rFonts w:hint="eastAsia"/>
          <w:kern w:val="0"/>
          <w:szCs w:val="32"/>
        </w:rPr>
        <w:t>建设宁东</w:t>
      </w:r>
      <w:r>
        <w:rPr>
          <w:kern w:val="0"/>
          <w:szCs w:val="32"/>
        </w:rPr>
        <w:t>采煤沉陷区大型光伏</w:t>
      </w:r>
      <w:r>
        <w:rPr>
          <w:rFonts w:hint="eastAsia"/>
          <w:kern w:val="0"/>
          <w:szCs w:val="32"/>
        </w:rPr>
        <w:t>基地项目，盘活沉陷区土地资源。加强煤炭和油气资源开发环境影响</w:t>
      </w:r>
      <w:r>
        <w:rPr>
          <w:rFonts w:hint="eastAsia"/>
          <w:kern w:val="0"/>
          <w:szCs w:val="32"/>
        </w:rPr>
        <w:t>评价。（责任单位：自治区发展改革委、自然资源厅、生态环境厅、林草局、宁东能源化工基地管委会）</w:t>
      </w:r>
    </w:p>
    <w:tbl>
      <w:tblPr>
        <w:tblStyle w:val="a7"/>
        <w:tblW w:w="0" w:type="auto"/>
        <w:jc w:val="center"/>
        <w:tblInd w:w="0" w:type="dxa"/>
        <w:tblLook w:val="0000" w:firstRow="0" w:lastRow="0" w:firstColumn="0" w:lastColumn="0" w:noHBand="0" w:noVBand="0"/>
      </w:tblPr>
      <w:tblGrid>
        <w:gridCol w:w="8630"/>
      </w:tblGrid>
      <w:tr w:rsidR="00000000">
        <w:trPr>
          <w:trHeight w:val="404"/>
          <w:jc w:val="center"/>
        </w:trPr>
        <w:tc>
          <w:tcPr>
            <w:tcW w:w="8630" w:type="dxa"/>
          </w:tcPr>
          <w:p w:rsidR="00000000" w:rsidRDefault="00ED53B6">
            <w:pPr>
              <w:widowControl/>
              <w:autoSpaceDE w:val="0"/>
              <w:autoSpaceDN w:val="0"/>
              <w:adjustRightInd w:val="0"/>
              <w:jc w:val="center"/>
              <w:rPr>
                <w:rFonts w:ascii="黑体" w:eastAsia="黑体" w:hAnsi="黑体"/>
                <w:kern w:val="0"/>
                <w:sz w:val="28"/>
                <w:szCs w:val="28"/>
              </w:rPr>
            </w:pPr>
            <w:r>
              <w:rPr>
                <w:rFonts w:ascii="黑体" w:eastAsia="黑体" w:hAnsi="黑体" w:hint="eastAsia"/>
                <w:kern w:val="0"/>
                <w:sz w:val="28"/>
                <w:szCs w:val="28"/>
              </w:rPr>
              <w:t>专栏</w:t>
            </w:r>
            <w:r>
              <w:rPr>
                <w:rFonts w:ascii="黑体" w:eastAsia="黑体" w:hAnsi="黑体"/>
                <w:kern w:val="0"/>
                <w:sz w:val="28"/>
                <w:szCs w:val="28"/>
              </w:rPr>
              <w:t>2:</w:t>
            </w:r>
            <w:r>
              <w:rPr>
                <w:rFonts w:ascii="黑体" w:eastAsia="黑体" w:hAnsi="黑体" w:hint="eastAsia"/>
                <w:kern w:val="0"/>
                <w:sz w:val="28"/>
                <w:szCs w:val="28"/>
              </w:rPr>
              <w:t>化石能源消费达峰重点行动</w:t>
            </w:r>
          </w:p>
        </w:tc>
      </w:tr>
      <w:tr w:rsidR="00000000">
        <w:trPr>
          <w:jc w:val="center"/>
        </w:trPr>
        <w:tc>
          <w:tcPr>
            <w:tcW w:w="8630" w:type="dxa"/>
          </w:tcPr>
          <w:p w:rsidR="00000000" w:rsidRDefault="00ED53B6">
            <w:pPr>
              <w:ind w:firstLineChars="200" w:firstLine="482"/>
              <w:outlineLvl w:val="1"/>
              <w:rPr>
                <w:rFonts w:ascii="仿宋_GB2312" w:hAnsi="仿宋_GB2312" w:cs="仿宋_GB2312"/>
                <w:bCs/>
                <w:sz w:val="24"/>
                <w:szCs w:val="32"/>
              </w:rPr>
            </w:pPr>
            <w:r>
              <w:rPr>
                <w:rFonts w:ascii="仿宋_GB2312" w:hAnsi="仿宋_GB2312" w:cs="仿宋_GB2312" w:hint="eastAsia"/>
                <w:b/>
                <w:bCs/>
                <w:sz w:val="24"/>
                <w:szCs w:val="32"/>
              </w:rPr>
              <w:t>企业燃煤自备电厂减污降碳。</w:t>
            </w:r>
            <w:r>
              <w:rPr>
                <w:rFonts w:ascii="仿宋_GB2312" w:hAnsi="仿宋_GB2312" w:cs="仿宋_GB2312" w:hint="eastAsia"/>
                <w:bCs/>
                <w:sz w:val="24"/>
                <w:szCs w:val="32"/>
              </w:rPr>
              <w:t>加强燃煤自备电厂能耗、排放等在线监测，严格执行大气污染物排放标准，依法依规推动不符合环保要求的企业燃煤自备电厂限期整改或淘汰。推动企业燃煤自备电厂参与系统调峰，扩大清洁能源消纳空间。</w:t>
            </w:r>
          </w:p>
          <w:p w:rsidR="00000000" w:rsidRDefault="00ED53B6">
            <w:pPr>
              <w:ind w:firstLineChars="200" w:firstLine="482"/>
              <w:outlineLvl w:val="1"/>
              <w:rPr>
                <w:rFonts w:ascii="仿宋_GB2312" w:hAnsi="仿宋_GB2312" w:cs="仿宋_GB2312"/>
                <w:bCs/>
                <w:sz w:val="24"/>
                <w:szCs w:val="32"/>
              </w:rPr>
            </w:pPr>
            <w:r>
              <w:rPr>
                <w:rFonts w:ascii="仿宋_GB2312" w:hAnsi="仿宋_GB2312" w:cs="仿宋_GB2312" w:hint="eastAsia"/>
                <w:b/>
                <w:bCs/>
                <w:sz w:val="24"/>
                <w:szCs w:val="32"/>
              </w:rPr>
              <w:t>实施燃煤发电机组节煤降耗及供热改造。</w:t>
            </w:r>
            <w:r>
              <w:rPr>
                <w:rFonts w:ascii="仿宋_GB2312" w:hAnsi="仿宋_GB2312" w:cs="仿宋_GB2312" w:hint="eastAsia"/>
                <w:bCs/>
                <w:sz w:val="24"/>
                <w:szCs w:val="32"/>
              </w:rPr>
              <w:t>全面梳理存量煤电机组供电煤耗水平，对供电煤耗高于</w:t>
            </w:r>
            <w:r>
              <w:rPr>
                <w:rFonts w:ascii="仿宋_GB2312" w:hAnsi="仿宋_GB2312" w:cs="仿宋_GB2312" w:hint="eastAsia"/>
                <w:bCs/>
                <w:sz w:val="24"/>
                <w:szCs w:val="32"/>
              </w:rPr>
              <w:t>300</w:t>
            </w:r>
            <w:r>
              <w:rPr>
                <w:rFonts w:ascii="仿宋_GB2312" w:hAnsi="仿宋_GB2312" w:cs="仿宋_GB2312" w:hint="eastAsia"/>
                <w:bCs/>
                <w:sz w:val="24"/>
                <w:szCs w:val="32"/>
              </w:rPr>
              <w:t>克标准煤／千瓦时、具备条件的机组，制定“一机一策”节能供热改造实施计划。</w:t>
            </w:r>
          </w:p>
          <w:p w:rsidR="00000000" w:rsidRDefault="00ED53B6">
            <w:pPr>
              <w:ind w:firstLineChars="200" w:firstLine="482"/>
              <w:outlineLvl w:val="1"/>
              <w:rPr>
                <w:rFonts w:ascii="仿宋_GB2312" w:hAnsi="仿宋_GB2312" w:cs="仿宋_GB2312"/>
                <w:bCs/>
                <w:sz w:val="24"/>
                <w:szCs w:val="32"/>
              </w:rPr>
            </w:pPr>
            <w:r>
              <w:rPr>
                <w:rFonts w:ascii="仿宋_GB2312" w:hAnsi="仿宋_GB2312" w:cs="仿宋_GB2312" w:hint="eastAsia"/>
                <w:b/>
                <w:bCs/>
                <w:sz w:val="24"/>
                <w:szCs w:val="32"/>
              </w:rPr>
              <w:lastRenderedPageBreak/>
              <w:t>实施燃煤</w:t>
            </w:r>
            <w:r>
              <w:rPr>
                <w:rFonts w:ascii="仿宋_GB2312" w:hAnsi="仿宋_GB2312" w:cs="仿宋_GB2312" w:hint="eastAsia"/>
                <w:b/>
                <w:bCs/>
                <w:sz w:val="24"/>
                <w:szCs w:val="32"/>
              </w:rPr>
              <w:t>发电机组灵活性改造。</w:t>
            </w:r>
            <w:r>
              <w:rPr>
                <w:rFonts w:ascii="仿宋_GB2312" w:hAnsi="仿宋_GB2312" w:cs="仿宋_GB2312" w:hint="eastAsia"/>
                <w:bCs/>
                <w:sz w:val="24"/>
                <w:szCs w:val="32"/>
              </w:rPr>
              <w:t>推动现役煤电机组灵活性改造应改尽改，到</w:t>
            </w:r>
            <w:r>
              <w:rPr>
                <w:rFonts w:ascii="仿宋_GB2312" w:hAnsi="仿宋_GB2312" w:cs="仿宋_GB2312"/>
                <w:bCs/>
                <w:sz w:val="24"/>
                <w:szCs w:val="32"/>
              </w:rPr>
              <w:t>2025</w:t>
            </w:r>
            <w:r>
              <w:rPr>
                <w:rFonts w:ascii="仿宋_GB2312" w:hAnsi="仿宋_GB2312" w:cs="仿宋_GB2312"/>
                <w:bCs/>
                <w:sz w:val="24"/>
                <w:szCs w:val="32"/>
              </w:rPr>
              <w:t>年，实现统调火电机组全部具备</w:t>
            </w:r>
            <w:r>
              <w:rPr>
                <w:rFonts w:ascii="仿宋_GB2312" w:hAnsi="仿宋_GB2312" w:cs="仿宋_GB2312"/>
                <w:bCs/>
                <w:sz w:val="24"/>
                <w:szCs w:val="32"/>
              </w:rPr>
              <w:t>70%</w:t>
            </w:r>
            <w:r>
              <w:rPr>
                <w:rFonts w:ascii="仿宋_GB2312" w:hAnsi="仿宋_GB2312" w:cs="仿宋_GB2312"/>
                <w:bCs/>
                <w:sz w:val="24"/>
                <w:szCs w:val="32"/>
              </w:rPr>
              <w:t>深度调峰能力，新增新能源消</w:t>
            </w:r>
            <w:r>
              <w:rPr>
                <w:rFonts w:ascii="仿宋_GB2312" w:hAnsi="仿宋_GB2312" w:cs="仿宋_GB2312" w:hint="eastAsia"/>
                <w:bCs/>
                <w:sz w:val="24"/>
                <w:szCs w:val="32"/>
              </w:rPr>
              <w:t>纳空间</w:t>
            </w:r>
            <w:r>
              <w:rPr>
                <w:rFonts w:ascii="仿宋_GB2312" w:hAnsi="仿宋_GB2312" w:cs="仿宋_GB2312"/>
                <w:bCs/>
                <w:sz w:val="24"/>
                <w:szCs w:val="32"/>
              </w:rPr>
              <w:t>600</w:t>
            </w:r>
            <w:r>
              <w:rPr>
                <w:rFonts w:ascii="仿宋_GB2312" w:hAnsi="仿宋_GB2312" w:cs="仿宋_GB2312"/>
                <w:bCs/>
                <w:sz w:val="24"/>
                <w:szCs w:val="32"/>
              </w:rPr>
              <w:t>万千瓦。</w:t>
            </w:r>
          </w:p>
          <w:p w:rsidR="00000000" w:rsidRDefault="00ED53B6">
            <w:pPr>
              <w:ind w:firstLineChars="200" w:firstLine="482"/>
              <w:outlineLvl w:val="1"/>
              <w:rPr>
                <w:rFonts w:ascii="仿宋_GB2312" w:hAnsi="仿宋_GB2312" w:cs="仿宋_GB2312"/>
                <w:bCs/>
                <w:sz w:val="24"/>
                <w:szCs w:val="32"/>
              </w:rPr>
            </w:pPr>
            <w:r>
              <w:rPr>
                <w:rFonts w:ascii="仿宋_GB2312" w:hAnsi="仿宋_GB2312" w:cs="仿宋_GB2312" w:hint="eastAsia"/>
                <w:b/>
                <w:bCs/>
                <w:sz w:val="24"/>
                <w:szCs w:val="32"/>
              </w:rPr>
              <w:t>推动煤炭减量增效发展。</w:t>
            </w:r>
            <w:r>
              <w:rPr>
                <w:rFonts w:ascii="仿宋_GB2312" w:hAnsi="仿宋_GB2312" w:cs="仿宋_GB2312" w:hint="eastAsia"/>
                <w:bCs/>
                <w:sz w:val="24"/>
                <w:szCs w:val="32"/>
              </w:rPr>
              <w:t>以化工、钢铁、水泥等行业为重点，大力压减煤炭消费存量，强化节煤提效改造，推广洁净煤及相关燃烧设备，减少煤炭直接燃烧、炼焦用煤及化工原料用煤。合理划定煤炭禁止散烧区域，大幅减少民用散煤使用，有序扩大热电联产集中供热半径，限期关停整合</w:t>
            </w:r>
            <w:r>
              <w:rPr>
                <w:rFonts w:ascii="仿宋_GB2312" w:hAnsi="仿宋_GB2312" w:cs="仿宋_GB2312" w:hint="eastAsia"/>
                <w:bCs/>
                <w:sz w:val="24"/>
                <w:szCs w:val="32"/>
              </w:rPr>
              <w:t>30</w:t>
            </w:r>
            <w:r>
              <w:rPr>
                <w:rFonts w:ascii="仿宋_GB2312" w:hAnsi="仿宋_GB2312" w:cs="仿宋_GB2312" w:hint="eastAsia"/>
                <w:bCs/>
                <w:sz w:val="24"/>
                <w:szCs w:val="32"/>
              </w:rPr>
              <w:t>万千瓦及以上热电联产电厂供热半径</w:t>
            </w:r>
            <w:r>
              <w:rPr>
                <w:rFonts w:ascii="仿宋_GB2312" w:hAnsi="仿宋_GB2312" w:cs="仿宋_GB2312" w:hint="eastAsia"/>
                <w:bCs/>
                <w:sz w:val="24"/>
                <w:szCs w:val="32"/>
              </w:rPr>
              <w:t xml:space="preserve">30 </w:t>
            </w:r>
            <w:r>
              <w:rPr>
                <w:rFonts w:ascii="仿宋_GB2312" w:hAnsi="仿宋_GB2312" w:cs="仿宋_GB2312" w:hint="eastAsia"/>
                <w:bCs/>
                <w:sz w:val="24"/>
                <w:szCs w:val="32"/>
              </w:rPr>
              <w:t>公里内的燃煤锅炉。</w:t>
            </w:r>
          </w:p>
          <w:p w:rsidR="00000000" w:rsidRDefault="00ED53B6">
            <w:pPr>
              <w:ind w:firstLineChars="200" w:firstLine="482"/>
              <w:outlineLvl w:val="1"/>
              <w:rPr>
                <w:szCs w:val="32"/>
              </w:rPr>
            </w:pPr>
            <w:r>
              <w:rPr>
                <w:rFonts w:ascii="仿宋_GB2312" w:hAnsi="仿宋_GB2312" w:cs="仿宋_GB2312" w:hint="eastAsia"/>
                <w:b/>
                <w:bCs/>
                <w:sz w:val="24"/>
                <w:szCs w:val="32"/>
              </w:rPr>
              <w:t>推动煤矿绿色转型。</w:t>
            </w:r>
            <w:r>
              <w:rPr>
                <w:rFonts w:ascii="仿宋_GB2312" w:hAnsi="仿宋_GB2312" w:cs="仿宋_GB2312" w:hint="eastAsia"/>
                <w:bCs/>
                <w:sz w:val="24"/>
                <w:szCs w:val="32"/>
              </w:rPr>
              <w:t>推广充填开采、保水开采、煤与共伴</w:t>
            </w:r>
            <w:r>
              <w:rPr>
                <w:rFonts w:ascii="仿宋_GB2312" w:hAnsi="仿宋_GB2312" w:cs="仿宋_GB2312" w:hint="eastAsia"/>
                <w:bCs/>
                <w:sz w:val="24"/>
                <w:szCs w:val="32"/>
              </w:rPr>
              <w:t>生资源共采等绿色低碳开采技术，加强煤炭洗选加工，提高矿井水、煤矸石、煤泥、煤矿瓦斯等资源综合利用水平，因地制宜通过发展风电、光伏、现代农业、林业等产业，实现矿区减碳增汇。</w:t>
            </w:r>
          </w:p>
        </w:tc>
      </w:tr>
    </w:tbl>
    <w:p w:rsidR="00000000" w:rsidRDefault="00ED53B6">
      <w:pPr>
        <w:keepNext/>
        <w:keepLines/>
        <w:spacing w:line="600" w:lineRule="exact"/>
        <w:ind w:firstLineChars="200" w:firstLine="643"/>
        <w:outlineLvl w:val="2"/>
        <w:rPr>
          <w:rFonts w:eastAsia="方正楷体_GBK"/>
          <w:b/>
          <w:bCs/>
          <w:szCs w:val="32"/>
        </w:rPr>
      </w:pPr>
      <w:r>
        <w:rPr>
          <w:rFonts w:eastAsia="方正楷体_GBK" w:hint="eastAsia"/>
          <w:b/>
          <w:bCs/>
          <w:szCs w:val="32"/>
        </w:rPr>
        <w:lastRenderedPageBreak/>
        <w:t>（三）</w:t>
      </w:r>
      <w:bookmarkStart w:id="16" w:name="_Hlk120632088"/>
      <w:r>
        <w:rPr>
          <w:rFonts w:eastAsia="方正楷体_GBK" w:hint="eastAsia"/>
          <w:b/>
          <w:bCs/>
          <w:szCs w:val="32"/>
        </w:rPr>
        <w:t>推进用能方式低碳高效转型</w:t>
      </w:r>
      <w:bookmarkEnd w:id="16"/>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坚持把节约能源资源放在首位，大幅提高能源利用效率，大力发展循环经济，促进能源梯级利用，建设能源节约型社会，充分发挥减少化石能源资源消耗和降碳的协同作用。</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1.</w:t>
      </w:r>
      <w:r>
        <w:rPr>
          <w:rFonts w:eastAsia="等线" w:hint="eastAsia"/>
          <w:kern w:val="0"/>
          <w:sz w:val="22"/>
          <w:szCs w:val="22"/>
        </w:rPr>
        <w:t xml:space="preserve"> </w:t>
      </w:r>
      <w:bookmarkStart w:id="17" w:name="_Hlk120632098"/>
      <w:r>
        <w:rPr>
          <w:rFonts w:hint="eastAsia"/>
          <w:b/>
          <w:kern w:val="0"/>
          <w:szCs w:val="32"/>
        </w:rPr>
        <w:t>完善能源消费强度和总量双控</w:t>
      </w:r>
      <w:bookmarkEnd w:id="17"/>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严格控制能耗强度，</w:t>
      </w:r>
      <w:r>
        <w:rPr>
          <w:rFonts w:hint="eastAsia"/>
          <w:kern w:val="0"/>
          <w:szCs w:val="32"/>
        </w:rPr>
        <w:t>适度</w:t>
      </w:r>
      <w:r>
        <w:rPr>
          <w:rFonts w:hint="eastAsia"/>
          <w:kern w:val="0"/>
          <w:szCs w:val="32"/>
        </w:rPr>
        <w:t>增强能源消费总量管理弹性，原料用能和可再生能源</w:t>
      </w:r>
      <w:r>
        <w:rPr>
          <w:rFonts w:hint="eastAsia"/>
          <w:kern w:val="0"/>
          <w:szCs w:val="32"/>
        </w:rPr>
        <w:t>消费</w:t>
      </w:r>
      <w:r>
        <w:rPr>
          <w:rFonts w:hint="eastAsia"/>
          <w:kern w:val="0"/>
          <w:szCs w:val="32"/>
        </w:rPr>
        <w:t>不纳入能源消</w:t>
      </w:r>
      <w:r>
        <w:rPr>
          <w:rFonts w:hint="eastAsia"/>
          <w:kern w:val="0"/>
          <w:szCs w:val="32"/>
        </w:rPr>
        <w:t>耗</w:t>
      </w:r>
      <w:r>
        <w:rPr>
          <w:rFonts w:hint="eastAsia"/>
          <w:kern w:val="0"/>
          <w:szCs w:val="32"/>
        </w:rPr>
        <w:t>总量</w:t>
      </w:r>
      <w:r>
        <w:rPr>
          <w:rFonts w:hint="eastAsia"/>
          <w:kern w:val="0"/>
          <w:szCs w:val="32"/>
        </w:rPr>
        <w:t>和强度</w:t>
      </w:r>
      <w:r>
        <w:rPr>
          <w:rFonts w:hint="eastAsia"/>
          <w:kern w:val="0"/>
          <w:szCs w:val="32"/>
        </w:rPr>
        <w:t>控制，保障经济社会发展</w:t>
      </w:r>
      <w:r>
        <w:rPr>
          <w:rFonts w:hint="eastAsia"/>
          <w:kern w:val="0"/>
          <w:szCs w:val="32"/>
        </w:rPr>
        <w:t>和民生改善合理用能，抑制不合理能源消费。做好产业布局、结构调整与能耗双控的衔接，坚决管控高耗能高排放低水平项目，严格落实能耗等量减量替代要求。加强能耗双控政策与碳达峰碳中和目标任务的衔接，逐步实现能耗“双控”向碳排放总量和强度“双控”转变</w:t>
      </w:r>
      <w:r>
        <w:rPr>
          <w:kern w:val="0"/>
          <w:szCs w:val="32"/>
        </w:rPr>
        <w:t>。进一步</w:t>
      </w:r>
      <w:r>
        <w:rPr>
          <w:rFonts w:hint="eastAsia"/>
          <w:kern w:val="0"/>
          <w:szCs w:val="32"/>
        </w:rPr>
        <w:t>优化</w:t>
      </w:r>
      <w:r>
        <w:rPr>
          <w:kern w:val="0"/>
          <w:szCs w:val="32"/>
        </w:rPr>
        <w:t>完善能耗双控目标管理和考核制度，建立三级用能预算管理体系，建立能耗预警调控机制，推动能源要素向利用效率高、效益好的地区、行业、项目倾斜配置。</w:t>
      </w:r>
      <w:r>
        <w:rPr>
          <w:rFonts w:hint="eastAsia"/>
          <w:kern w:val="0"/>
          <w:szCs w:val="32"/>
        </w:rPr>
        <w:t>提高节能管理水平，</w:t>
      </w:r>
      <w:r>
        <w:rPr>
          <w:kern w:val="0"/>
          <w:szCs w:val="32"/>
        </w:rPr>
        <w:t>加快建成重点用能单位能耗在线监</w:t>
      </w:r>
      <w:r>
        <w:rPr>
          <w:kern w:val="0"/>
          <w:szCs w:val="32"/>
        </w:rPr>
        <w:lastRenderedPageBreak/>
        <w:t>测系统</w:t>
      </w:r>
      <w:r>
        <w:rPr>
          <w:rFonts w:hint="eastAsia"/>
          <w:kern w:val="0"/>
          <w:szCs w:val="32"/>
        </w:rPr>
        <w:t>。（责任单位：自治区发展改革委、工业和信息化厅、生态环境厅）</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2.</w:t>
      </w:r>
      <w:r>
        <w:rPr>
          <w:rFonts w:eastAsia="等线" w:hint="eastAsia"/>
          <w:kern w:val="0"/>
          <w:sz w:val="22"/>
          <w:szCs w:val="22"/>
        </w:rPr>
        <w:t xml:space="preserve"> </w:t>
      </w:r>
      <w:bookmarkStart w:id="18" w:name="_Hlk120632105"/>
      <w:r>
        <w:rPr>
          <w:rFonts w:hint="eastAsia"/>
          <w:b/>
          <w:kern w:val="0"/>
          <w:szCs w:val="40"/>
        </w:rPr>
        <w:t>推动重点行业绿色低碳高效用能</w:t>
      </w:r>
      <w:bookmarkEnd w:id="18"/>
    </w:p>
    <w:p w:rsidR="00000000" w:rsidRDefault="00ED53B6">
      <w:pPr>
        <w:widowControl/>
        <w:autoSpaceDE w:val="0"/>
        <w:autoSpaceDN w:val="0"/>
        <w:adjustRightInd w:val="0"/>
        <w:spacing w:line="600" w:lineRule="exact"/>
        <w:ind w:firstLineChars="200" w:firstLine="640"/>
        <w:rPr>
          <w:kern w:val="0"/>
          <w:szCs w:val="32"/>
        </w:rPr>
      </w:pPr>
      <w:r>
        <w:rPr>
          <w:kern w:val="0"/>
          <w:szCs w:val="32"/>
        </w:rPr>
        <w:t>认真落实国家绿色制造标准体系，推动绿色工厂、绿色产品设计、绿色工业园区、绿色供应链管理企业建设</w:t>
      </w:r>
      <w:r>
        <w:rPr>
          <w:rFonts w:hint="eastAsia"/>
          <w:kern w:val="0"/>
          <w:szCs w:val="32"/>
        </w:rPr>
        <w:t>。加强工业领域节能和能效提升，组织实施工业企业能效“领跑者”和能效水平对标达标行动，开展重点用能企业节能诊断，积极推动企业节能低碳环保技术改造项目建设，推广应用先进节能技术、工艺、装备。引导钢铁、有色、建材、石化等行业提高绿色能源使用比例。加强建筑节能低碳技术研发和推广，推动超低能耗建筑、低能耗建筑规模化发展，积极采用太阳能、</w:t>
      </w:r>
      <w:r w:rsidRPr="00A4603D">
        <w:rPr>
          <w:rFonts w:hint="eastAsia"/>
          <w:color w:val="FF0000"/>
          <w:kern w:val="0"/>
          <w:szCs w:val="32"/>
        </w:rPr>
        <w:t>生物质能</w:t>
      </w:r>
      <w:r>
        <w:rPr>
          <w:rFonts w:hint="eastAsia"/>
          <w:kern w:val="0"/>
          <w:szCs w:val="32"/>
        </w:rPr>
        <w:t>、地热能等可再生能源满足建筑用能需求，推广屋顶光伏、</w:t>
      </w:r>
      <w:r>
        <w:rPr>
          <w:rFonts w:hint="eastAsia"/>
          <w:kern w:val="0"/>
          <w:szCs w:val="32"/>
        </w:rPr>
        <w:t>光伏幕墙等光伏建筑一体化技术创新与集成应用，推动集光伏发电、储能、直流配电、柔性用电为一体的“光储直柔”建筑建设，推广绿色低碳建材。优</w:t>
      </w:r>
      <w:r>
        <w:rPr>
          <w:kern w:val="0"/>
          <w:szCs w:val="32"/>
        </w:rPr>
        <w:t>化交通运输结构，</w:t>
      </w:r>
      <w:r>
        <w:rPr>
          <w:rFonts w:hint="eastAsia"/>
          <w:kern w:val="0"/>
          <w:szCs w:val="32"/>
        </w:rPr>
        <w:t>大力发展多式联运，优化布局充电基础设施，</w:t>
      </w:r>
      <w:r>
        <w:rPr>
          <w:kern w:val="0"/>
          <w:szCs w:val="32"/>
        </w:rPr>
        <w:t>加速交通工具低碳绿色更新迭代</w:t>
      </w:r>
      <w:r>
        <w:rPr>
          <w:rFonts w:hint="eastAsia"/>
          <w:kern w:val="0"/>
          <w:szCs w:val="32"/>
        </w:rPr>
        <w:t>，鼓励重卡使用液化天然气</w:t>
      </w:r>
      <w:r>
        <w:rPr>
          <w:kern w:val="0"/>
          <w:szCs w:val="32"/>
        </w:rPr>
        <w:t>(LNG)</w:t>
      </w:r>
      <w:r>
        <w:rPr>
          <w:rFonts w:hint="eastAsia"/>
          <w:kern w:val="0"/>
          <w:szCs w:val="32"/>
        </w:rPr>
        <w:t>替代燃油，倡导绿色出行方式。（责任单位：自治区发展改革委、工业和信息化厅、住房和城乡建设厅、交通运输厅，国网宁夏电力公司）</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3.</w:t>
      </w:r>
      <w:bookmarkStart w:id="19" w:name="_Hlk120632113"/>
      <w:r>
        <w:rPr>
          <w:rFonts w:hint="eastAsia"/>
          <w:b/>
          <w:kern w:val="0"/>
          <w:szCs w:val="32"/>
        </w:rPr>
        <w:t>大力推进能源资源循环利用</w:t>
      </w:r>
      <w:bookmarkEnd w:id="19"/>
    </w:p>
    <w:p w:rsidR="00000000" w:rsidRDefault="00ED53B6">
      <w:pPr>
        <w:autoSpaceDE w:val="0"/>
        <w:autoSpaceDN w:val="0"/>
        <w:adjustRightInd w:val="0"/>
        <w:spacing w:line="580" w:lineRule="exact"/>
        <w:ind w:firstLineChars="200" w:firstLine="640"/>
        <w:rPr>
          <w:kern w:val="0"/>
          <w:szCs w:val="32"/>
        </w:rPr>
      </w:pPr>
      <w:r>
        <w:rPr>
          <w:rFonts w:hint="eastAsia"/>
          <w:kern w:val="0"/>
          <w:szCs w:val="32"/>
        </w:rPr>
        <w:t>加强城乡循环利用体系建设，推动废旧物资回收与生活垃圾分类回收“两网融合”。</w:t>
      </w:r>
      <w:r>
        <w:rPr>
          <w:kern w:val="0"/>
          <w:szCs w:val="32"/>
        </w:rPr>
        <w:t>加强固废资源综合利用，进一步拓宽</w:t>
      </w:r>
      <w:r>
        <w:rPr>
          <w:kern w:val="0"/>
          <w:szCs w:val="32"/>
        </w:rPr>
        <w:t>粉</w:t>
      </w:r>
      <w:r>
        <w:rPr>
          <w:kern w:val="0"/>
          <w:szCs w:val="32"/>
        </w:rPr>
        <w:lastRenderedPageBreak/>
        <w:t>煤灰、煤矸石、冶金渣、气化渣、工业副产石膏、建筑垃圾等大宗固废综合利用渠道</w:t>
      </w:r>
      <w:r>
        <w:rPr>
          <w:rFonts w:hint="eastAsia"/>
          <w:kern w:val="0"/>
          <w:szCs w:val="32"/>
        </w:rPr>
        <w:t>。</w:t>
      </w:r>
      <w:r>
        <w:rPr>
          <w:rFonts w:hint="eastAsia"/>
          <w:kern w:val="0"/>
          <w:szCs w:val="40"/>
        </w:rPr>
        <w:t>加强煤炭和油气开发、转化、储运等环节的余热、余压、冷能等资源回收利用。</w:t>
      </w:r>
      <w:r>
        <w:rPr>
          <w:kern w:val="0"/>
          <w:szCs w:val="32"/>
        </w:rPr>
        <w:t>推动企业循环式生产、产业循环式组合，实施园区循环化改造提升工程，促进园区集中供热供汽、废水集中治理、能源资源梯级优化利用和固废综合利用。积极推进工业尾气生物发酵制燃料乙醇示范项目建设</w:t>
      </w:r>
      <w:r>
        <w:rPr>
          <w:rFonts w:hint="eastAsia"/>
          <w:kern w:val="0"/>
          <w:szCs w:val="32"/>
        </w:rPr>
        <w:t>。</w:t>
      </w:r>
      <w:r>
        <w:rPr>
          <w:kern w:val="0"/>
          <w:szCs w:val="32"/>
        </w:rPr>
        <w:t>加强农</w:t>
      </w:r>
      <w:r>
        <w:rPr>
          <w:rFonts w:hint="eastAsia"/>
          <w:kern w:val="0"/>
          <w:szCs w:val="32"/>
        </w:rPr>
        <w:t>业</w:t>
      </w:r>
      <w:r>
        <w:rPr>
          <w:kern w:val="0"/>
          <w:szCs w:val="32"/>
        </w:rPr>
        <w:t>废弃物资源化利用，</w:t>
      </w:r>
      <w:r>
        <w:rPr>
          <w:rFonts w:hint="eastAsia"/>
          <w:kern w:val="0"/>
          <w:szCs w:val="32"/>
        </w:rPr>
        <w:t>提升</w:t>
      </w:r>
      <w:r>
        <w:rPr>
          <w:kern w:val="0"/>
          <w:szCs w:val="32"/>
        </w:rPr>
        <w:t>畜禽粪污综合利用水平，</w:t>
      </w:r>
      <w:r w:rsidRPr="00A4603D">
        <w:rPr>
          <w:color w:val="FF0000"/>
          <w:kern w:val="0"/>
          <w:szCs w:val="32"/>
        </w:rPr>
        <w:t>扩大秸秆清洁能源利用规模，扶持企业研究开发秸秆转化利用技术，创建一批秸秆资源综合利用示范典型企业</w:t>
      </w:r>
      <w:r w:rsidRPr="00A4603D">
        <w:rPr>
          <w:rFonts w:hint="eastAsia"/>
          <w:color w:val="FF0000"/>
          <w:kern w:val="0"/>
          <w:szCs w:val="32"/>
        </w:rPr>
        <w:t>。</w:t>
      </w:r>
      <w:r>
        <w:rPr>
          <w:rFonts w:hint="eastAsia"/>
          <w:kern w:val="0"/>
          <w:szCs w:val="32"/>
        </w:rPr>
        <w:t>（责任单位：自治区发展改革委、</w:t>
      </w:r>
      <w:r>
        <w:rPr>
          <w:rFonts w:hint="eastAsia"/>
          <w:kern w:val="0"/>
          <w:szCs w:val="32"/>
        </w:rPr>
        <w:t>工业和信息化厅、生态环境厅、农业农村厅、林业和草原局）</w:t>
      </w:r>
    </w:p>
    <w:p w:rsidR="00000000" w:rsidRDefault="00ED53B6">
      <w:pPr>
        <w:autoSpaceDE w:val="0"/>
        <w:autoSpaceDN w:val="0"/>
        <w:adjustRightInd w:val="0"/>
        <w:spacing w:line="580" w:lineRule="exact"/>
        <w:ind w:firstLineChars="200" w:firstLine="643"/>
        <w:rPr>
          <w:b/>
          <w:kern w:val="0"/>
          <w:szCs w:val="32"/>
        </w:rPr>
      </w:pPr>
      <w:r>
        <w:rPr>
          <w:b/>
          <w:kern w:val="0"/>
          <w:szCs w:val="32"/>
        </w:rPr>
        <w:t>4.</w:t>
      </w:r>
      <w:bookmarkStart w:id="20" w:name="_Hlk120632121"/>
      <w:r>
        <w:rPr>
          <w:rFonts w:hint="eastAsia"/>
          <w:b/>
          <w:kern w:val="0"/>
          <w:szCs w:val="32"/>
        </w:rPr>
        <w:t>积极发展智慧能源系统</w:t>
      </w:r>
      <w:bookmarkEnd w:id="20"/>
    </w:p>
    <w:p w:rsidR="00000000" w:rsidRDefault="00ED53B6">
      <w:pPr>
        <w:autoSpaceDE w:val="0"/>
        <w:autoSpaceDN w:val="0"/>
        <w:adjustRightInd w:val="0"/>
        <w:spacing w:line="580" w:lineRule="exact"/>
        <w:ind w:firstLineChars="200" w:firstLine="640"/>
        <w:rPr>
          <w:rFonts w:ascii="仿宋_GB2312" w:cs="FZFSK--GBK1-0"/>
          <w:kern w:val="0"/>
          <w:szCs w:val="30"/>
        </w:rPr>
      </w:pPr>
      <w:r>
        <w:rPr>
          <w:rFonts w:hint="eastAsia"/>
          <w:kern w:val="0"/>
          <w:szCs w:val="32"/>
        </w:rPr>
        <w:t>加强新一代信息技术、人工智能、云计算、区块链、物联网、大数据等新技术在能源领域的融合创新和推广应用。</w:t>
      </w:r>
      <w:r>
        <w:rPr>
          <w:rFonts w:ascii="仿宋_GB2312" w:cs="FZKTK--GBK1-0" w:hint="eastAsia"/>
          <w:kern w:val="0"/>
          <w:szCs w:val="30"/>
        </w:rPr>
        <w:t>推动能</w:t>
      </w:r>
      <w:r>
        <w:rPr>
          <w:rFonts w:hint="eastAsia"/>
          <w:kern w:val="0"/>
          <w:szCs w:val="32"/>
        </w:rPr>
        <w:t>源基础设施数字化，实现能源系统实时监测、智能调控和优化运行，</w:t>
      </w:r>
      <w:r>
        <w:rPr>
          <w:rFonts w:ascii="仿宋_GB2312" w:cs="FZFSK--GBK1-0" w:hint="eastAsia"/>
          <w:kern w:val="0"/>
          <w:szCs w:val="30"/>
        </w:rPr>
        <w:t>提高能源系统灵活感知和高效生产运行能力</w:t>
      </w:r>
      <w:r>
        <w:rPr>
          <w:rFonts w:hint="eastAsia"/>
          <w:kern w:val="0"/>
          <w:szCs w:val="32"/>
        </w:rPr>
        <w:t>，降低能源消耗和碳排放。</w:t>
      </w:r>
      <w:r>
        <w:rPr>
          <w:rFonts w:ascii="仿宋_GB2312" w:cs="FZFSK--GBK1-0" w:hint="eastAsia"/>
          <w:kern w:val="0"/>
          <w:szCs w:val="30"/>
        </w:rPr>
        <w:t>面向能源供需衔接、生产服务等业务，鼓励各类市场主体建设企业级、园区级、县区级</w:t>
      </w:r>
      <w:r>
        <w:rPr>
          <w:rFonts w:ascii="仿宋_GB2312" w:cs="FZKTK--GBK1-0" w:hint="eastAsia"/>
          <w:kern w:val="0"/>
          <w:szCs w:val="30"/>
        </w:rPr>
        <w:t>智慧能源</w:t>
      </w:r>
      <w:r>
        <w:rPr>
          <w:rFonts w:ascii="仿宋_GB2312" w:cs="FZFSK--GBK1-0" w:hint="eastAsia"/>
          <w:kern w:val="0"/>
          <w:szCs w:val="30"/>
        </w:rPr>
        <w:t>平台。以多能互补的清洁能源基地、源网荷储一体化项目、综合能源服务、智能微网、虚拟电厂等新模式新业态为依托，开展智能调度</w:t>
      </w:r>
      <w:r>
        <w:rPr>
          <w:rFonts w:ascii="仿宋_GB2312" w:cs="FZFSK--GBK1-0" w:hint="eastAsia"/>
          <w:kern w:val="0"/>
          <w:szCs w:val="30"/>
        </w:rPr>
        <w:t>、能效管理、负荷智能调控等智慧能源系统技术示范。（</w:t>
      </w:r>
      <w:r>
        <w:rPr>
          <w:rFonts w:hint="eastAsia"/>
          <w:kern w:val="0"/>
          <w:szCs w:val="32"/>
        </w:rPr>
        <w:t>责任单位：自治区发展改革委，国网宁夏电力公司</w:t>
      </w:r>
      <w:r>
        <w:rPr>
          <w:rFonts w:ascii="仿宋_GB2312" w:cs="FZFSK--GBK1-0" w:hint="eastAsia"/>
          <w:kern w:val="0"/>
          <w:szCs w:val="30"/>
        </w:rPr>
        <w:t>）</w:t>
      </w:r>
    </w:p>
    <w:p w:rsidR="00000000" w:rsidRDefault="00ED53B6">
      <w:pPr>
        <w:autoSpaceDE w:val="0"/>
        <w:autoSpaceDN w:val="0"/>
        <w:adjustRightInd w:val="0"/>
        <w:spacing w:line="580" w:lineRule="exact"/>
        <w:ind w:firstLineChars="200" w:firstLine="643"/>
        <w:rPr>
          <w:b/>
          <w:kern w:val="0"/>
          <w:szCs w:val="32"/>
        </w:rPr>
      </w:pPr>
      <w:r>
        <w:rPr>
          <w:rFonts w:hint="eastAsia"/>
          <w:b/>
          <w:kern w:val="0"/>
          <w:szCs w:val="32"/>
        </w:rPr>
        <w:t>5.</w:t>
      </w:r>
      <w:bookmarkStart w:id="21" w:name="_Hlk120632127"/>
      <w:r>
        <w:rPr>
          <w:rFonts w:hint="eastAsia"/>
          <w:b/>
          <w:kern w:val="0"/>
          <w:szCs w:val="32"/>
        </w:rPr>
        <w:t>开展低碳（零碳）城市、村镇和园区试点示范</w:t>
      </w:r>
      <w:bookmarkEnd w:id="21"/>
    </w:p>
    <w:p w:rsidR="00000000" w:rsidRDefault="00ED53B6">
      <w:pPr>
        <w:autoSpaceDE w:val="0"/>
        <w:autoSpaceDN w:val="0"/>
        <w:adjustRightInd w:val="0"/>
        <w:spacing w:line="580" w:lineRule="exact"/>
        <w:ind w:firstLineChars="200" w:firstLine="640"/>
        <w:rPr>
          <w:kern w:val="0"/>
          <w:szCs w:val="32"/>
        </w:rPr>
      </w:pPr>
      <w:r>
        <w:rPr>
          <w:rFonts w:ascii="仿宋_GB2312" w:cs="FZFSK--GBK1-0" w:hint="eastAsia"/>
          <w:kern w:val="0"/>
          <w:szCs w:val="30"/>
        </w:rPr>
        <w:t>深入推进银川市国家低碳城市试点建设，</w:t>
      </w:r>
      <w:r>
        <w:rPr>
          <w:rFonts w:hint="eastAsia"/>
          <w:kern w:val="0"/>
          <w:szCs w:val="40"/>
        </w:rPr>
        <w:t>推动城市低碳智慧</w:t>
      </w:r>
      <w:r>
        <w:rPr>
          <w:rFonts w:hint="eastAsia"/>
          <w:kern w:val="0"/>
          <w:szCs w:val="40"/>
        </w:rPr>
        <w:lastRenderedPageBreak/>
        <w:t>供用能系统建设，</w:t>
      </w:r>
      <w:r>
        <w:rPr>
          <w:rFonts w:ascii="仿宋_GB2312" w:cs="FZFSK--GBK1-0" w:hint="eastAsia"/>
          <w:kern w:val="0"/>
          <w:szCs w:val="30"/>
        </w:rPr>
        <w:t>选择有条件的机关、医院、学校、社区等开展碳达峰先行示范活动。鼓励重点园区、企业实施</w:t>
      </w:r>
      <w:r>
        <w:rPr>
          <w:rFonts w:hint="eastAsia"/>
          <w:kern w:val="0"/>
          <w:szCs w:val="32"/>
        </w:rPr>
        <w:t>节能降碳</w:t>
      </w:r>
      <w:r>
        <w:rPr>
          <w:rFonts w:ascii="仿宋_GB2312" w:cs="FZFSK--GBK1-0" w:hint="eastAsia"/>
          <w:kern w:val="0"/>
          <w:szCs w:val="30"/>
        </w:rPr>
        <w:t>改造，利用屋顶、空置地等建设分布式新能源，引导园区企业共建资源综合利用设施、污水及废弃物处理设施、能源梯级利用设施，</w:t>
      </w:r>
      <w:r>
        <w:rPr>
          <w:rFonts w:hint="eastAsia"/>
          <w:kern w:val="0"/>
          <w:szCs w:val="32"/>
        </w:rPr>
        <w:t>打造一批低碳、零碳园区。</w:t>
      </w:r>
      <w:r w:rsidRPr="00A4603D">
        <w:rPr>
          <w:rFonts w:hint="eastAsia"/>
          <w:color w:val="FF0000"/>
          <w:kern w:val="0"/>
          <w:szCs w:val="32"/>
        </w:rPr>
        <w:t>开展零碳（低碳）村镇试点，为全区乡村节能减排探索有效实现路径。</w:t>
      </w:r>
      <w:r>
        <w:rPr>
          <w:rFonts w:ascii="仿宋_GB2312" w:cs="FZFSK--GBK1-0" w:hint="eastAsia"/>
          <w:kern w:val="0"/>
          <w:szCs w:val="30"/>
        </w:rPr>
        <w:t>（</w:t>
      </w:r>
      <w:r>
        <w:rPr>
          <w:rFonts w:hint="eastAsia"/>
          <w:kern w:val="0"/>
          <w:szCs w:val="32"/>
        </w:rPr>
        <w:t>责任单</w:t>
      </w:r>
      <w:r>
        <w:rPr>
          <w:rFonts w:hint="eastAsia"/>
          <w:kern w:val="0"/>
          <w:szCs w:val="32"/>
        </w:rPr>
        <w:t>位：自治区发展改革委、工业和信息化厅、农业农村厅、银川市人民政府，国网宁夏电力公司</w:t>
      </w:r>
      <w:r>
        <w:rPr>
          <w:rFonts w:ascii="仿宋_GB2312" w:cs="FZFSK--GBK1-0" w:hint="eastAsia"/>
          <w:kern w:val="0"/>
          <w:szCs w:val="30"/>
        </w:rPr>
        <w:t>）</w:t>
      </w:r>
    </w:p>
    <w:tbl>
      <w:tblPr>
        <w:tblStyle w:val="a7"/>
        <w:tblW w:w="0" w:type="auto"/>
        <w:tblInd w:w="0" w:type="dxa"/>
        <w:tblLook w:val="0000" w:firstRow="0" w:lastRow="0" w:firstColumn="0" w:lastColumn="0" w:noHBand="0" w:noVBand="0"/>
      </w:tblPr>
      <w:tblGrid>
        <w:gridCol w:w="8835"/>
      </w:tblGrid>
      <w:tr w:rsidR="00000000">
        <w:trPr>
          <w:trHeight w:val="490"/>
        </w:trPr>
        <w:tc>
          <w:tcPr>
            <w:tcW w:w="9350" w:type="dxa"/>
          </w:tcPr>
          <w:p w:rsidR="00000000" w:rsidRDefault="00ED53B6">
            <w:pPr>
              <w:widowControl/>
              <w:jc w:val="center"/>
              <w:rPr>
                <w:rFonts w:ascii="黑体" w:eastAsia="黑体" w:hAnsi="黑体"/>
                <w:kern w:val="0"/>
                <w:sz w:val="28"/>
                <w:szCs w:val="28"/>
              </w:rPr>
            </w:pPr>
            <w:r>
              <w:rPr>
                <w:rFonts w:ascii="黑体" w:eastAsia="黑体" w:hAnsi="黑体" w:hint="eastAsia"/>
                <w:kern w:val="0"/>
                <w:sz w:val="28"/>
                <w:szCs w:val="28"/>
              </w:rPr>
              <w:t>专栏</w:t>
            </w:r>
            <w:r>
              <w:rPr>
                <w:rFonts w:ascii="黑体" w:eastAsia="黑体" w:hAnsi="黑体"/>
                <w:kern w:val="0"/>
                <w:sz w:val="28"/>
                <w:szCs w:val="28"/>
              </w:rPr>
              <w:t>3</w:t>
            </w:r>
            <w:r>
              <w:rPr>
                <w:rFonts w:ascii="黑体" w:eastAsia="黑体" w:hAnsi="黑体" w:hint="eastAsia"/>
                <w:kern w:val="0"/>
                <w:sz w:val="28"/>
                <w:szCs w:val="28"/>
              </w:rPr>
              <w:t>：</w:t>
            </w:r>
            <w:r>
              <w:rPr>
                <w:rFonts w:ascii="黑体" w:eastAsia="黑体" w:hAnsi="黑体" w:cs="HiddenHorzOCR" w:hint="eastAsia"/>
                <w:kern w:val="0"/>
                <w:sz w:val="28"/>
                <w:szCs w:val="28"/>
              </w:rPr>
              <w:t>用能方式</w:t>
            </w:r>
            <w:r>
              <w:rPr>
                <w:rFonts w:ascii="黑体" w:eastAsia="黑体" w:hAnsi="黑体" w:cs="微软雅黑" w:hint="eastAsia"/>
                <w:kern w:val="0"/>
                <w:sz w:val="28"/>
                <w:szCs w:val="28"/>
              </w:rPr>
              <w:t>绿</w:t>
            </w:r>
            <w:r>
              <w:rPr>
                <w:rFonts w:ascii="黑体" w:eastAsia="黑体" w:hAnsi="黑体" w:cs="Yu Gothic" w:hint="eastAsia"/>
                <w:kern w:val="0"/>
                <w:sz w:val="28"/>
                <w:szCs w:val="28"/>
              </w:rPr>
              <w:t>色</w:t>
            </w:r>
            <w:r>
              <w:rPr>
                <w:rFonts w:ascii="黑体" w:eastAsia="黑体" w:hAnsi="黑体" w:cs="微软雅黑" w:hint="eastAsia"/>
                <w:kern w:val="0"/>
                <w:sz w:val="28"/>
                <w:szCs w:val="28"/>
              </w:rPr>
              <w:t>转</w:t>
            </w:r>
            <w:r>
              <w:rPr>
                <w:rFonts w:ascii="黑体" w:eastAsia="黑体" w:hAnsi="黑体" w:cs="Yu Gothic" w:hint="eastAsia"/>
                <w:kern w:val="0"/>
                <w:sz w:val="28"/>
                <w:szCs w:val="28"/>
              </w:rPr>
              <w:t>型重点行动</w:t>
            </w:r>
          </w:p>
        </w:tc>
      </w:tr>
      <w:tr w:rsidR="00000000">
        <w:trPr>
          <w:trHeight w:val="7551"/>
        </w:trPr>
        <w:tc>
          <w:tcPr>
            <w:tcW w:w="9350" w:type="dxa"/>
          </w:tcPr>
          <w:p w:rsidR="00000000" w:rsidRDefault="00ED53B6">
            <w:pPr>
              <w:spacing w:line="340" w:lineRule="exact"/>
              <w:ind w:firstLineChars="200" w:firstLine="482"/>
              <w:rPr>
                <w:rFonts w:ascii="仿宋_GB2312" w:hAnsi="仿宋_GB2312" w:cs="仿宋_GB2312"/>
                <w:kern w:val="0"/>
                <w:sz w:val="24"/>
                <w:szCs w:val="32"/>
              </w:rPr>
            </w:pPr>
            <w:r>
              <w:rPr>
                <w:rFonts w:ascii="仿宋_GB2312" w:hAnsi="仿宋_GB2312" w:cs="仿宋_GB2312" w:hint="eastAsia"/>
                <w:b/>
                <w:bCs/>
                <w:kern w:val="0"/>
                <w:sz w:val="24"/>
                <w:szCs w:val="32"/>
              </w:rPr>
              <w:t>推动新能源与终端智慧用能融合发展。</w:t>
            </w:r>
            <w:r>
              <w:rPr>
                <w:rFonts w:ascii="仿宋_GB2312" w:hAnsi="仿宋_GB2312" w:cs="仿宋_GB2312" w:hint="eastAsia"/>
                <w:kern w:val="0"/>
                <w:sz w:val="24"/>
                <w:szCs w:val="32"/>
              </w:rPr>
              <w:t>鼓励消纳条件好、发展潜力大的工业园区等集中用能区域，以终端用能需求为导向，依托配电网、配气网、热力网等能源网络，应用新能源、储能、柔性网络和微网等能源技术和先进互联网通信技术，构建以“云大物移智链”为技术支撑的能源管理平台，推动实现分布式新能源的高效、灵活接入以及生产、消费一体化，建立多源融合、供需互动、高效配置的能源生产和消费模式。</w:t>
            </w:r>
          </w:p>
          <w:p w:rsidR="00000000" w:rsidRDefault="00ED53B6">
            <w:pPr>
              <w:autoSpaceDE w:val="0"/>
              <w:autoSpaceDN w:val="0"/>
              <w:adjustRightInd w:val="0"/>
              <w:spacing w:line="340" w:lineRule="exact"/>
              <w:ind w:firstLineChars="200" w:firstLine="482"/>
              <w:rPr>
                <w:rFonts w:ascii="仿宋_GB2312" w:hAnsi="仿宋_GB2312" w:cs="仿宋_GB2312"/>
                <w:kern w:val="0"/>
                <w:sz w:val="24"/>
                <w:szCs w:val="32"/>
              </w:rPr>
            </w:pPr>
            <w:r>
              <w:rPr>
                <w:rFonts w:ascii="仿宋_GB2312" w:hAnsi="仿宋_GB2312" w:cs="仿宋_GB2312" w:hint="eastAsia"/>
                <w:b/>
                <w:bCs/>
                <w:kern w:val="0"/>
                <w:sz w:val="24"/>
                <w:szCs w:val="32"/>
              </w:rPr>
              <w:t>推广建筑可再生能源</w:t>
            </w:r>
            <w:r>
              <w:rPr>
                <w:rFonts w:ascii="仿宋_GB2312" w:hAnsi="仿宋_GB2312" w:cs="仿宋_GB2312" w:hint="eastAsia"/>
                <w:b/>
                <w:bCs/>
                <w:kern w:val="0"/>
                <w:sz w:val="24"/>
                <w:szCs w:val="32"/>
              </w:rPr>
              <w:t>利用。</w:t>
            </w:r>
            <w:r>
              <w:rPr>
                <w:rFonts w:ascii="仿宋_GB2312" w:hAnsi="仿宋_GB2312" w:cs="仿宋_GB2312" w:hint="eastAsia"/>
                <w:kern w:val="0"/>
                <w:sz w:val="24"/>
                <w:szCs w:val="32"/>
              </w:rPr>
              <w:t>支持新建建筑和社区建设低碳智慧用能系统，鼓励使用太阳能、地热能、</w:t>
            </w:r>
            <w:r w:rsidRPr="00A4603D">
              <w:rPr>
                <w:rFonts w:ascii="仿宋_GB2312" w:hAnsi="仿宋_GB2312" w:cs="仿宋_GB2312" w:hint="eastAsia"/>
                <w:color w:val="FF0000"/>
                <w:kern w:val="0"/>
                <w:sz w:val="24"/>
                <w:szCs w:val="32"/>
              </w:rPr>
              <w:t>生物质能等可再生能源</w:t>
            </w:r>
            <w:r>
              <w:rPr>
                <w:rFonts w:ascii="仿宋_GB2312" w:hAnsi="仿宋_GB2312" w:cs="仿宋_GB2312" w:hint="eastAsia"/>
                <w:kern w:val="0"/>
                <w:sz w:val="24"/>
                <w:szCs w:val="32"/>
              </w:rPr>
              <w:t>。力争到</w:t>
            </w:r>
            <w:r>
              <w:rPr>
                <w:rFonts w:ascii="仿宋_GB2312" w:hAnsi="仿宋_GB2312" w:cs="仿宋_GB2312" w:hint="eastAsia"/>
                <w:kern w:val="0"/>
                <w:sz w:val="24"/>
                <w:szCs w:val="32"/>
              </w:rPr>
              <w:t>2025</w:t>
            </w:r>
            <w:r>
              <w:rPr>
                <w:rFonts w:ascii="仿宋_GB2312" w:hAnsi="仿宋_GB2312" w:cs="仿宋_GB2312" w:hint="eastAsia"/>
                <w:kern w:val="0"/>
                <w:sz w:val="24"/>
                <w:szCs w:val="32"/>
              </w:rPr>
              <w:t>年，新建工业厂房、公共建筑光伏一体化应用比例达到</w:t>
            </w:r>
            <w:r>
              <w:rPr>
                <w:rFonts w:ascii="仿宋_GB2312" w:hAnsi="仿宋_GB2312" w:cs="仿宋_GB2312" w:hint="eastAsia"/>
                <w:kern w:val="0"/>
                <w:sz w:val="24"/>
                <w:szCs w:val="32"/>
              </w:rPr>
              <w:t>50%</w:t>
            </w:r>
            <w:r>
              <w:rPr>
                <w:rFonts w:ascii="仿宋_GB2312" w:hAnsi="仿宋_GB2312" w:cs="仿宋_GB2312" w:hint="eastAsia"/>
                <w:kern w:val="0"/>
                <w:sz w:val="24"/>
                <w:szCs w:val="32"/>
              </w:rPr>
              <w:t>，党政机关、学校、医院等既有公共建筑太阳能光伏系统应用比例达到</w:t>
            </w:r>
            <w:r>
              <w:rPr>
                <w:rFonts w:ascii="仿宋_GB2312" w:hAnsi="仿宋_GB2312" w:cs="仿宋_GB2312" w:hint="eastAsia"/>
                <w:kern w:val="0"/>
                <w:sz w:val="24"/>
                <w:szCs w:val="32"/>
              </w:rPr>
              <w:t>15%</w:t>
            </w:r>
            <w:r>
              <w:rPr>
                <w:rFonts w:ascii="仿宋_GB2312" w:hAnsi="仿宋_GB2312" w:cs="仿宋_GB2312" w:hint="eastAsia"/>
                <w:kern w:val="0"/>
                <w:sz w:val="24"/>
                <w:szCs w:val="32"/>
              </w:rPr>
              <w:t>。力争到</w:t>
            </w:r>
            <w:r>
              <w:rPr>
                <w:rFonts w:ascii="仿宋_GB2312" w:hAnsi="仿宋_GB2312" w:cs="仿宋_GB2312" w:hint="eastAsia"/>
                <w:kern w:val="0"/>
                <w:sz w:val="24"/>
                <w:szCs w:val="32"/>
              </w:rPr>
              <w:t>2030</w:t>
            </w:r>
            <w:r>
              <w:rPr>
                <w:rFonts w:ascii="仿宋_GB2312" w:hAnsi="仿宋_GB2312" w:cs="仿宋_GB2312" w:hint="eastAsia"/>
                <w:kern w:val="0"/>
                <w:sz w:val="24"/>
                <w:szCs w:val="32"/>
              </w:rPr>
              <w:t>年，新建交通枢纽场站光伏安装面积不低于</w:t>
            </w:r>
            <w:r>
              <w:rPr>
                <w:rFonts w:ascii="仿宋_GB2312" w:hAnsi="仿宋_GB2312" w:cs="仿宋_GB2312" w:hint="eastAsia"/>
                <w:kern w:val="0"/>
                <w:sz w:val="24"/>
                <w:szCs w:val="32"/>
              </w:rPr>
              <w:t>60%</w:t>
            </w:r>
            <w:r>
              <w:rPr>
                <w:rFonts w:ascii="仿宋_GB2312" w:hAnsi="仿宋_GB2312" w:cs="仿宋_GB2312" w:hint="eastAsia"/>
                <w:kern w:val="0"/>
                <w:sz w:val="24"/>
                <w:szCs w:val="32"/>
              </w:rPr>
              <w:t>。</w:t>
            </w:r>
          </w:p>
          <w:p w:rsidR="00000000" w:rsidRDefault="00ED53B6">
            <w:pPr>
              <w:autoSpaceDE w:val="0"/>
              <w:autoSpaceDN w:val="0"/>
              <w:adjustRightInd w:val="0"/>
              <w:spacing w:line="340" w:lineRule="exact"/>
              <w:ind w:firstLineChars="200" w:firstLine="482"/>
              <w:rPr>
                <w:rFonts w:ascii="仿宋_GB2312" w:hAnsi="仿宋_GB2312" w:cs="仿宋_GB2312"/>
                <w:b/>
                <w:bCs/>
                <w:kern w:val="0"/>
                <w:sz w:val="24"/>
                <w:szCs w:val="32"/>
              </w:rPr>
            </w:pPr>
            <w:r>
              <w:rPr>
                <w:rFonts w:ascii="仿宋_GB2312" w:hAnsi="仿宋_GB2312" w:cs="仿宋_GB2312" w:hint="eastAsia"/>
                <w:b/>
                <w:bCs/>
                <w:kern w:val="0"/>
                <w:sz w:val="24"/>
                <w:szCs w:val="32"/>
              </w:rPr>
              <w:t>推进充电基础设施建设。</w:t>
            </w:r>
            <w:r>
              <w:rPr>
                <w:rFonts w:ascii="仿宋_GB2312" w:hAnsi="仿宋_GB2312" w:cs="仿宋_GB2312" w:hint="eastAsia"/>
                <w:bCs/>
                <w:sz w:val="24"/>
                <w:szCs w:val="32"/>
              </w:rPr>
              <w:t>按照“桩站先行、适度超前”的建设原则，加快构建覆盖自治区的充电基础设施服务网络。优先在公交、城</w:t>
            </w:r>
            <w:r>
              <w:rPr>
                <w:rFonts w:ascii="仿宋_GB2312" w:hAnsi="仿宋_GB2312" w:cs="仿宋_GB2312" w:hint="eastAsia"/>
                <w:bCs/>
                <w:sz w:val="24"/>
                <w:szCs w:val="32"/>
              </w:rPr>
              <w:t>/</w:t>
            </w:r>
            <w:r>
              <w:rPr>
                <w:rFonts w:ascii="仿宋_GB2312" w:hAnsi="仿宋_GB2312" w:cs="仿宋_GB2312" w:hint="eastAsia"/>
                <w:bCs/>
                <w:sz w:val="24"/>
                <w:szCs w:val="32"/>
              </w:rPr>
              <w:t>乡际客运、机场专线、旅游专线、出租、物流等公共服务领域停车场站配建充电基础设施。积极推进单位与住宅小区</w:t>
            </w:r>
            <w:r>
              <w:rPr>
                <w:rFonts w:ascii="仿宋_GB2312" w:hAnsi="仿宋_GB2312" w:cs="仿宋_GB2312" w:hint="eastAsia"/>
                <w:bCs/>
                <w:sz w:val="24"/>
                <w:szCs w:val="32"/>
              </w:rPr>
              <w:t>充电基础设施建设。完善充电智能服务平台，提升充电服务信息化、智能化、便捷化水平。到</w:t>
            </w:r>
            <w:r>
              <w:rPr>
                <w:rFonts w:ascii="仿宋_GB2312" w:hAnsi="仿宋_GB2312" w:cs="仿宋_GB2312" w:hint="eastAsia"/>
                <w:bCs/>
                <w:sz w:val="24"/>
                <w:szCs w:val="32"/>
              </w:rPr>
              <w:t>2025</w:t>
            </w:r>
            <w:r>
              <w:rPr>
                <w:rFonts w:ascii="仿宋_GB2312" w:hAnsi="仿宋_GB2312" w:cs="仿宋_GB2312" w:hint="eastAsia"/>
                <w:bCs/>
                <w:sz w:val="24"/>
                <w:szCs w:val="32"/>
              </w:rPr>
              <w:t>年，全区充电桩累计达到</w:t>
            </w:r>
            <w:r>
              <w:rPr>
                <w:rFonts w:ascii="仿宋_GB2312" w:hAnsi="仿宋_GB2312" w:cs="仿宋_GB2312" w:hint="eastAsia"/>
                <w:bCs/>
                <w:sz w:val="24"/>
                <w:szCs w:val="32"/>
              </w:rPr>
              <w:t>6000</w:t>
            </w:r>
            <w:r>
              <w:rPr>
                <w:rFonts w:ascii="仿宋_GB2312" w:hAnsi="仿宋_GB2312" w:cs="仿宋_GB2312" w:hint="eastAsia"/>
                <w:bCs/>
                <w:sz w:val="24"/>
                <w:szCs w:val="32"/>
              </w:rPr>
              <w:t>个（直流桩</w:t>
            </w:r>
            <w:r>
              <w:rPr>
                <w:rFonts w:ascii="仿宋_GB2312" w:hAnsi="仿宋_GB2312" w:cs="仿宋_GB2312" w:hint="eastAsia"/>
                <w:bCs/>
                <w:sz w:val="24"/>
                <w:szCs w:val="32"/>
              </w:rPr>
              <w:t>5000</w:t>
            </w:r>
            <w:r>
              <w:rPr>
                <w:rFonts w:ascii="仿宋_GB2312" w:hAnsi="仿宋_GB2312" w:cs="仿宋_GB2312" w:hint="eastAsia"/>
                <w:bCs/>
                <w:sz w:val="24"/>
                <w:szCs w:val="32"/>
              </w:rPr>
              <w:t>个，交流桩</w:t>
            </w:r>
            <w:r>
              <w:rPr>
                <w:rFonts w:ascii="仿宋_GB2312" w:hAnsi="仿宋_GB2312" w:cs="仿宋_GB2312" w:hint="eastAsia"/>
                <w:bCs/>
                <w:sz w:val="24"/>
                <w:szCs w:val="32"/>
              </w:rPr>
              <w:t>1000</w:t>
            </w:r>
            <w:r>
              <w:rPr>
                <w:rFonts w:ascii="仿宋_GB2312" w:hAnsi="仿宋_GB2312" w:cs="仿宋_GB2312" w:hint="eastAsia"/>
                <w:bCs/>
                <w:sz w:val="24"/>
                <w:szCs w:val="32"/>
              </w:rPr>
              <w:t>个），满足约</w:t>
            </w:r>
            <w:r>
              <w:rPr>
                <w:rFonts w:ascii="仿宋_GB2312" w:hAnsi="仿宋_GB2312" w:cs="仿宋_GB2312" w:hint="eastAsia"/>
                <w:bCs/>
                <w:sz w:val="24"/>
                <w:szCs w:val="32"/>
              </w:rPr>
              <w:t>3</w:t>
            </w:r>
            <w:r>
              <w:rPr>
                <w:rFonts w:ascii="仿宋_GB2312" w:hAnsi="仿宋_GB2312" w:cs="仿宋_GB2312" w:hint="eastAsia"/>
                <w:bCs/>
                <w:sz w:val="24"/>
                <w:szCs w:val="32"/>
              </w:rPr>
              <w:t>万辆电动汽车充电需求。</w:t>
            </w:r>
          </w:p>
          <w:p w:rsidR="00000000" w:rsidRDefault="00ED53B6">
            <w:pPr>
              <w:autoSpaceDE w:val="0"/>
              <w:autoSpaceDN w:val="0"/>
              <w:adjustRightInd w:val="0"/>
              <w:spacing w:line="340" w:lineRule="exact"/>
              <w:ind w:firstLineChars="200" w:firstLine="482"/>
              <w:rPr>
                <w:rFonts w:ascii="仿宋_GB2312" w:hAnsi="仿宋_GB2312" w:cs="仿宋_GB2312"/>
                <w:bCs/>
                <w:sz w:val="24"/>
                <w:szCs w:val="32"/>
              </w:rPr>
            </w:pPr>
            <w:r>
              <w:rPr>
                <w:rFonts w:ascii="仿宋_GB2312" w:hAnsi="仿宋_GB2312" w:cs="仿宋_GB2312" w:hint="eastAsia"/>
                <w:b/>
                <w:bCs/>
                <w:kern w:val="0"/>
                <w:sz w:val="24"/>
                <w:szCs w:val="32"/>
              </w:rPr>
              <w:t>推动“油气电氢”综合能源销售站建设示范。</w:t>
            </w:r>
            <w:r>
              <w:rPr>
                <w:rFonts w:ascii="仿宋_GB2312" w:hAnsi="仿宋_GB2312" w:cs="仿宋_GB2312" w:hint="eastAsia"/>
                <w:bCs/>
                <w:sz w:val="24"/>
                <w:szCs w:val="32"/>
              </w:rPr>
              <w:t>在确保安全的前提下，支持具备制油或制氢条件企业，优势互补联合建设加氢</w:t>
            </w:r>
            <w:r>
              <w:rPr>
                <w:rFonts w:ascii="仿宋_GB2312" w:hAnsi="仿宋_GB2312" w:cs="仿宋_GB2312" w:hint="eastAsia"/>
                <w:bCs/>
                <w:sz w:val="24"/>
                <w:szCs w:val="32"/>
              </w:rPr>
              <w:t>/</w:t>
            </w:r>
            <w:r>
              <w:rPr>
                <w:rFonts w:ascii="仿宋_GB2312" w:hAnsi="仿宋_GB2312" w:cs="仿宋_GB2312" w:hint="eastAsia"/>
                <w:bCs/>
                <w:sz w:val="24"/>
                <w:szCs w:val="32"/>
              </w:rPr>
              <w:t>加油、加氢</w:t>
            </w:r>
            <w:r>
              <w:rPr>
                <w:rFonts w:ascii="仿宋_GB2312" w:hAnsi="仿宋_GB2312" w:cs="仿宋_GB2312" w:hint="eastAsia"/>
                <w:bCs/>
                <w:sz w:val="24"/>
                <w:szCs w:val="32"/>
              </w:rPr>
              <w:t>/</w:t>
            </w:r>
            <w:r>
              <w:rPr>
                <w:rFonts w:ascii="仿宋_GB2312" w:hAnsi="仿宋_GB2312" w:cs="仿宋_GB2312" w:hint="eastAsia"/>
                <w:bCs/>
                <w:sz w:val="24"/>
                <w:szCs w:val="32"/>
              </w:rPr>
              <w:t>充电等综合能源销售站，因地制宜建设分布式光伏和储能设施。</w:t>
            </w:r>
          </w:p>
          <w:p w:rsidR="00000000" w:rsidRDefault="00ED53B6">
            <w:pPr>
              <w:autoSpaceDE w:val="0"/>
              <w:autoSpaceDN w:val="0"/>
              <w:adjustRightInd w:val="0"/>
              <w:spacing w:line="340" w:lineRule="exact"/>
              <w:ind w:firstLineChars="200" w:firstLine="482"/>
              <w:rPr>
                <w:rFonts w:ascii="宋体" w:eastAsia="宋体" w:hAnsi="宋体" w:cs="仿宋_GB2312"/>
                <w:kern w:val="0"/>
                <w:sz w:val="24"/>
                <w:szCs w:val="32"/>
              </w:rPr>
            </w:pPr>
            <w:r>
              <w:rPr>
                <w:rFonts w:ascii="仿宋_GB2312" w:hAnsi="仿宋_GB2312" w:cs="仿宋_GB2312" w:hint="eastAsia"/>
                <w:b/>
                <w:bCs/>
                <w:kern w:val="0"/>
                <w:sz w:val="24"/>
                <w:szCs w:val="32"/>
              </w:rPr>
              <w:t>开展零碳（低碳）村镇试点。</w:t>
            </w:r>
            <w:r>
              <w:rPr>
                <w:rFonts w:ascii="仿宋_GB2312" w:hAnsi="仿宋_GB2312" w:cs="仿宋_GB2312" w:hint="eastAsia"/>
                <w:kern w:val="0"/>
                <w:sz w:val="24"/>
                <w:szCs w:val="32"/>
              </w:rPr>
              <w:t>选择具有特色产业发展基础的村镇积极开展低碳（零碳）村镇试点，引导实施农业生产、乡村产业和生活用能设施全电气化改造</w:t>
            </w:r>
            <w:r>
              <w:rPr>
                <w:rFonts w:ascii="仿宋_GB2312" w:hAnsi="仿宋_GB2312" w:cs="仿宋_GB2312" w:hint="eastAsia"/>
                <w:kern w:val="0"/>
                <w:sz w:val="24"/>
                <w:szCs w:val="32"/>
              </w:rPr>
              <w:t>，优先就近消纳利用分布式新能源电力，推广“生物质能</w:t>
            </w:r>
            <w:r>
              <w:rPr>
                <w:rFonts w:ascii="仿宋_GB2312" w:hAnsi="仿宋_GB2312" w:cs="仿宋_GB2312" w:hint="eastAsia"/>
                <w:kern w:val="0"/>
                <w:sz w:val="24"/>
                <w:szCs w:val="32"/>
              </w:rPr>
              <w:t>+</w:t>
            </w:r>
            <w:r>
              <w:rPr>
                <w:rFonts w:ascii="仿宋_GB2312" w:hAnsi="仿宋_GB2312" w:cs="仿宋_GB2312" w:hint="eastAsia"/>
                <w:kern w:val="0"/>
                <w:sz w:val="24"/>
                <w:szCs w:val="32"/>
              </w:rPr>
              <w:t>”“太阳能</w:t>
            </w:r>
            <w:r>
              <w:rPr>
                <w:rFonts w:ascii="仿宋_GB2312" w:hAnsi="仿宋_GB2312" w:cs="仿宋_GB2312" w:hint="eastAsia"/>
                <w:kern w:val="0"/>
                <w:sz w:val="24"/>
                <w:szCs w:val="32"/>
              </w:rPr>
              <w:t>+</w:t>
            </w:r>
            <w:r>
              <w:rPr>
                <w:rFonts w:ascii="仿宋_GB2312" w:hAnsi="仿宋_GB2312" w:cs="仿宋_GB2312" w:hint="eastAsia"/>
                <w:kern w:val="0"/>
                <w:sz w:val="24"/>
                <w:szCs w:val="32"/>
              </w:rPr>
              <w:t>”设施节能和</w:t>
            </w:r>
            <w:r>
              <w:rPr>
                <w:rFonts w:ascii="仿宋_GB2312" w:hAnsi="仿宋_GB2312" w:cs="仿宋_GB2312" w:hint="eastAsia"/>
                <w:kern w:val="0"/>
                <w:sz w:val="24"/>
                <w:szCs w:val="32"/>
              </w:rPr>
              <w:lastRenderedPageBreak/>
              <w:t>清洁供暖，持续发挥“阳光沐浴工程”、农村沼气工程清洁能源供应作用，提升农村清洁用能比例。</w:t>
            </w:r>
          </w:p>
        </w:tc>
      </w:tr>
    </w:tbl>
    <w:p w:rsidR="00000000" w:rsidRDefault="00ED53B6">
      <w:pPr>
        <w:spacing w:line="600" w:lineRule="exact"/>
        <w:ind w:firstLineChars="200" w:firstLine="643"/>
        <w:outlineLvl w:val="2"/>
        <w:rPr>
          <w:rFonts w:eastAsia="方正楷体_GBK"/>
          <w:b/>
          <w:bCs/>
          <w:szCs w:val="32"/>
        </w:rPr>
      </w:pPr>
      <w:r>
        <w:rPr>
          <w:rFonts w:eastAsia="方正楷体_GBK"/>
          <w:b/>
          <w:bCs/>
          <w:szCs w:val="32"/>
        </w:rPr>
        <w:lastRenderedPageBreak/>
        <w:t>（</w:t>
      </w:r>
      <w:r>
        <w:rPr>
          <w:rFonts w:eastAsia="方正楷体_GBK" w:hint="eastAsia"/>
          <w:b/>
          <w:bCs/>
          <w:szCs w:val="32"/>
        </w:rPr>
        <w:t>四</w:t>
      </w:r>
      <w:r>
        <w:rPr>
          <w:rFonts w:eastAsia="方正楷体_GBK"/>
          <w:b/>
          <w:bCs/>
          <w:szCs w:val="32"/>
        </w:rPr>
        <w:t>）</w:t>
      </w:r>
      <w:bookmarkStart w:id="22" w:name="_Hlk120632137"/>
      <w:r>
        <w:rPr>
          <w:rFonts w:eastAsia="方正楷体_GBK" w:hint="eastAsia"/>
          <w:b/>
          <w:bCs/>
          <w:szCs w:val="32"/>
        </w:rPr>
        <w:t>构建以新能源为主的新型电力系统</w:t>
      </w:r>
      <w:bookmarkEnd w:id="22"/>
    </w:p>
    <w:p w:rsidR="00000000" w:rsidRDefault="00ED53B6">
      <w:pPr>
        <w:autoSpaceDE w:val="0"/>
        <w:autoSpaceDN w:val="0"/>
        <w:adjustRightInd w:val="0"/>
        <w:spacing w:line="600" w:lineRule="exact"/>
        <w:ind w:firstLineChars="200" w:firstLine="640"/>
        <w:rPr>
          <w:kern w:val="0"/>
          <w:szCs w:val="40"/>
        </w:rPr>
      </w:pPr>
      <w:r>
        <w:rPr>
          <w:rFonts w:hint="eastAsia"/>
          <w:kern w:val="0"/>
          <w:szCs w:val="40"/>
        </w:rPr>
        <w:t>构建新能源占比逐渐提高的新型电力系统，加快灵活调节电源建设，大力发展各类储能设施，挖掘需求侧响应能力，提升电力系统综合调节能力，积极发展“新能源</w:t>
      </w:r>
      <w:r>
        <w:rPr>
          <w:rFonts w:hint="eastAsia"/>
          <w:kern w:val="0"/>
          <w:szCs w:val="40"/>
        </w:rPr>
        <w:t>+</w:t>
      </w:r>
      <w:r>
        <w:rPr>
          <w:rFonts w:hint="eastAsia"/>
          <w:kern w:val="0"/>
          <w:szCs w:val="40"/>
        </w:rPr>
        <w:t>储能”、源网荷储一体化和多能互补，提升电网安全保障水平，推动清洁电力资源大范围优化配置。</w:t>
      </w:r>
      <w:r>
        <w:rPr>
          <w:kern w:val="0"/>
          <w:szCs w:val="40"/>
        </w:rPr>
        <w:t xml:space="preserve"> </w:t>
      </w:r>
    </w:p>
    <w:p w:rsidR="00000000" w:rsidRDefault="00ED53B6">
      <w:pPr>
        <w:autoSpaceDE w:val="0"/>
        <w:autoSpaceDN w:val="0"/>
        <w:adjustRightInd w:val="0"/>
        <w:spacing w:line="600" w:lineRule="exact"/>
        <w:ind w:firstLineChars="200" w:firstLine="643"/>
        <w:rPr>
          <w:b/>
          <w:kern w:val="0"/>
          <w:szCs w:val="32"/>
        </w:rPr>
      </w:pPr>
      <w:r>
        <w:rPr>
          <w:b/>
          <w:kern w:val="0"/>
          <w:szCs w:val="32"/>
        </w:rPr>
        <w:t>1</w:t>
      </w:r>
      <w:r>
        <w:rPr>
          <w:rFonts w:hint="eastAsia"/>
          <w:b/>
          <w:kern w:val="0"/>
          <w:szCs w:val="32"/>
        </w:rPr>
        <w:t>.</w:t>
      </w:r>
      <w:bookmarkStart w:id="23" w:name="_Hlk120632147"/>
      <w:r>
        <w:rPr>
          <w:rFonts w:hint="eastAsia"/>
          <w:b/>
          <w:kern w:val="0"/>
          <w:szCs w:val="32"/>
        </w:rPr>
        <w:t>提升电源侧调节能力</w:t>
      </w:r>
      <w:bookmarkEnd w:id="23"/>
    </w:p>
    <w:p w:rsidR="00000000" w:rsidRDefault="00ED53B6">
      <w:pPr>
        <w:autoSpaceDE w:val="0"/>
        <w:autoSpaceDN w:val="0"/>
        <w:adjustRightInd w:val="0"/>
        <w:spacing w:line="600" w:lineRule="exact"/>
        <w:ind w:firstLineChars="200" w:firstLine="640"/>
        <w:rPr>
          <w:kern w:val="0"/>
          <w:szCs w:val="40"/>
        </w:rPr>
      </w:pPr>
      <w:r>
        <w:rPr>
          <w:rFonts w:hint="eastAsia"/>
          <w:kern w:val="0"/>
          <w:szCs w:val="40"/>
        </w:rPr>
        <w:t>按照“应改尽改”原则，</w:t>
      </w:r>
      <w:r>
        <w:rPr>
          <w:kern w:val="0"/>
          <w:szCs w:val="40"/>
        </w:rPr>
        <w:t>加快</w:t>
      </w:r>
      <w:r>
        <w:rPr>
          <w:rFonts w:hint="eastAsia"/>
          <w:kern w:val="0"/>
          <w:szCs w:val="40"/>
        </w:rPr>
        <w:t>实施存量</w:t>
      </w:r>
      <w:r>
        <w:rPr>
          <w:kern w:val="0"/>
          <w:szCs w:val="40"/>
        </w:rPr>
        <w:t>煤电机组灵</w:t>
      </w:r>
      <w:r>
        <w:rPr>
          <w:kern w:val="0"/>
          <w:szCs w:val="40"/>
        </w:rPr>
        <w:t>活性</w:t>
      </w:r>
      <w:r>
        <w:rPr>
          <w:rFonts w:hint="eastAsia"/>
          <w:kern w:val="0"/>
          <w:szCs w:val="40"/>
        </w:rPr>
        <w:t>改造</w:t>
      </w:r>
      <w:r>
        <w:rPr>
          <w:kern w:val="0"/>
          <w:szCs w:val="40"/>
        </w:rPr>
        <w:t>，</w:t>
      </w:r>
      <w:r>
        <w:rPr>
          <w:rFonts w:hint="eastAsia"/>
          <w:kern w:val="0"/>
          <w:szCs w:val="40"/>
        </w:rPr>
        <w:t>全面完成区内大型</w:t>
      </w:r>
      <w:r>
        <w:rPr>
          <w:kern w:val="0"/>
          <w:szCs w:val="40"/>
        </w:rPr>
        <w:t>热电</w:t>
      </w:r>
      <w:r>
        <w:rPr>
          <w:rFonts w:hint="eastAsia"/>
          <w:kern w:val="0"/>
          <w:szCs w:val="40"/>
        </w:rPr>
        <w:t>联产</w:t>
      </w:r>
      <w:r>
        <w:rPr>
          <w:kern w:val="0"/>
          <w:szCs w:val="40"/>
        </w:rPr>
        <w:t>机组</w:t>
      </w:r>
      <w:r>
        <w:rPr>
          <w:kern w:val="0"/>
          <w:szCs w:val="40"/>
        </w:rPr>
        <w:t xml:space="preserve"> “</w:t>
      </w:r>
      <w:r>
        <w:rPr>
          <w:kern w:val="0"/>
          <w:szCs w:val="40"/>
        </w:rPr>
        <w:t>热电解耦</w:t>
      </w:r>
      <w:r>
        <w:rPr>
          <w:kern w:val="0"/>
          <w:szCs w:val="40"/>
        </w:rPr>
        <w:t>”</w:t>
      </w:r>
      <w:r>
        <w:rPr>
          <w:kern w:val="0"/>
          <w:szCs w:val="40"/>
        </w:rPr>
        <w:t>蓄热调峰改造，提</w:t>
      </w:r>
      <w:r>
        <w:rPr>
          <w:kern w:val="0"/>
          <w:szCs w:val="40"/>
        </w:rPr>
        <w:lastRenderedPageBreak/>
        <w:t>升冬季采暖期电力系统调峰能力。扩大自备电厂参与调峰规模</w:t>
      </w:r>
      <w:r>
        <w:rPr>
          <w:rFonts w:hint="eastAsia"/>
          <w:kern w:val="0"/>
          <w:szCs w:val="40"/>
        </w:rPr>
        <w:t>，鼓励工业企业发挥自备电厂调节能力就近利用新能源。</w:t>
      </w:r>
      <w:r>
        <w:rPr>
          <w:kern w:val="0"/>
          <w:szCs w:val="40"/>
        </w:rPr>
        <w:t>积极探索</w:t>
      </w:r>
      <w:r>
        <w:rPr>
          <w:rFonts w:hint="eastAsia"/>
          <w:kern w:val="0"/>
          <w:szCs w:val="40"/>
        </w:rPr>
        <w:t>建设既满足电力运行调峰需要、又对</w:t>
      </w:r>
      <w:r>
        <w:rPr>
          <w:kern w:val="0"/>
          <w:szCs w:val="40"/>
        </w:rPr>
        <w:t>天然气</w:t>
      </w:r>
      <w:r>
        <w:rPr>
          <w:rFonts w:hint="eastAsia"/>
          <w:kern w:val="0"/>
          <w:szCs w:val="40"/>
        </w:rPr>
        <w:t>消费季节差具有调节作用的天然气“双调峰”电站</w:t>
      </w:r>
      <w:r>
        <w:rPr>
          <w:kern w:val="0"/>
          <w:szCs w:val="40"/>
        </w:rPr>
        <w:t>。</w:t>
      </w:r>
      <w:r>
        <w:rPr>
          <w:rFonts w:hint="eastAsia"/>
          <w:kern w:val="0"/>
          <w:szCs w:val="40"/>
        </w:rPr>
        <w:t>探索开展光热试点项目建设，推动光热发电与光伏发电、风电互补调节。提升新能源涉网技术水平，增强新能源并网友好性，</w:t>
      </w:r>
      <w:r>
        <w:rPr>
          <w:kern w:val="0"/>
          <w:szCs w:val="40"/>
        </w:rPr>
        <w:t>利用大数据、人工智能等先进技术提高风况、光照的预测精度，增加</w:t>
      </w:r>
      <w:r>
        <w:rPr>
          <w:rFonts w:hint="eastAsia"/>
          <w:kern w:val="0"/>
          <w:szCs w:val="40"/>
        </w:rPr>
        <w:t>新能源发电</w:t>
      </w:r>
      <w:r>
        <w:rPr>
          <w:kern w:val="0"/>
          <w:szCs w:val="40"/>
        </w:rPr>
        <w:t>功率预测准确度。优化电力调度运行管理，探索多种能源联合调度模式</w:t>
      </w:r>
      <w:r>
        <w:rPr>
          <w:rFonts w:hint="eastAsia"/>
          <w:kern w:val="0"/>
          <w:szCs w:val="40"/>
        </w:rPr>
        <w:t>，促进</w:t>
      </w:r>
      <w:r>
        <w:rPr>
          <w:rFonts w:hint="eastAsia"/>
          <w:kern w:val="0"/>
          <w:szCs w:val="40"/>
        </w:rPr>
        <w:t>新能源发电项目多发满发。</w:t>
      </w:r>
      <w:r>
        <w:rPr>
          <w:rFonts w:ascii="仿宋_GB2312" w:cs="FZFSK--GBK1-0" w:hint="eastAsia"/>
          <w:kern w:val="0"/>
          <w:szCs w:val="30"/>
        </w:rPr>
        <w:t>（</w:t>
      </w:r>
      <w:r>
        <w:rPr>
          <w:rFonts w:hint="eastAsia"/>
          <w:kern w:val="0"/>
          <w:szCs w:val="32"/>
        </w:rPr>
        <w:t>责任单位：自治区发展改革委、工业和信息化厅，国网宁夏电力公司</w:t>
      </w:r>
      <w:r>
        <w:rPr>
          <w:rFonts w:ascii="仿宋_GB2312" w:cs="FZFSK--GBK1-0" w:hint="eastAsia"/>
          <w:kern w:val="0"/>
          <w:szCs w:val="30"/>
        </w:rPr>
        <w:t>）</w:t>
      </w:r>
    </w:p>
    <w:p w:rsidR="00000000" w:rsidRDefault="00ED53B6">
      <w:pPr>
        <w:autoSpaceDE w:val="0"/>
        <w:autoSpaceDN w:val="0"/>
        <w:adjustRightInd w:val="0"/>
        <w:spacing w:line="600" w:lineRule="exact"/>
        <w:ind w:firstLineChars="200" w:firstLine="643"/>
        <w:rPr>
          <w:b/>
          <w:kern w:val="0"/>
          <w:szCs w:val="32"/>
        </w:rPr>
      </w:pPr>
      <w:r>
        <w:rPr>
          <w:b/>
          <w:kern w:val="0"/>
          <w:szCs w:val="32"/>
        </w:rPr>
        <w:t>2.</w:t>
      </w:r>
      <w:bookmarkStart w:id="24" w:name="_Hlk120632168"/>
      <w:r>
        <w:rPr>
          <w:b/>
          <w:kern w:val="0"/>
          <w:szCs w:val="32"/>
        </w:rPr>
        <w:t>加强</w:t>
      </w:r>
      <w:r>
        <w:rPr>
          <w:rFonts w:hint="eastAsia"/>
          <w:b/>
          <w:kern w:val="0"/>
          <w:szCs w:val="32"/>
        </w:rPr>
        <w:t>坚强智能电网</w:t>
      </w:r>
      <w:r>
        <w:rPr>
          <w:b/>
          <w:kern w:val="0"/>
          <w:szCs w:val="32"/>
        </w:rPr>
        <w:t>建设</w:t>
      </w:r>
      <w:bookmarkEnd w:id="24"/>
    </w:p>
    <w:p w:rsidR="00000000" w:rsidRDefault="00ED53B6">
      <w:pPr>
        <w:autoSpaceDE w:val="0"/>
        <w:autoSpaceDN w:val="0"/>
        <w:adjustRightInd w:val="0"/>
        <w:spacing w:line="600" w:lineRule="exact"/>
        <w:ind w:firstLineChars="200" w:firstLine="640"/>
        <w:rPr>
          <w:kern w:val="0"/>
          <w:szCs w:val="32"/>
        </w:rPr>
      </w:pPr>
      <w:r>
        <w:rPr>
          <w:rFonts w:hint="eastAsia"/>
          <w:kern w:val="0"/>
          <w:szCs w:val="40"/>
        </w:rPr>
        <w:t>对现有电力系统进行绿色低碳发展适应性评估，在电网架构、电源结构、源网荷储协调、数字化智能化运行控制等方面提升技术和优化系统。</w:t>
      </w:r>
      <w:r>
        <w:rPr>
          <w:rFonts w:hint="eastAsia"/>
          <w:kern w:val="0"/>
          <w:szCs w:val="32"/>
        </w:rPr>
        <w:t>推进骨干网架规划建设，加快直流特高压外送通道建设，</w:t>
      </w:r>
      <w:r>
        <w:rPr>
          <w:rFonts w:hint="eastAsia"/>
          <w:szCs w:val="22"/>
          <w:lang w:bidi="ar"/>
        </w:rPr>
        <w:t>有</w:t>
      </w:r>
      <w:r>
        <w:rPr>
          <w:szCs w:val="22"/>
          <w:lang w:bidi="ar"/>
        </w:rPr>
        <w:t>针对性地补强新能源富集</w:t>
      </w:r>
      <w:r>
        <w:rPr>
          <w:rFonts w:hint="eastAsia"/>
          <w:szCs w:val="22"/>
          <w:lang w:bidi="ar"/>
        </w:rPr>
        <w:t>地区网架结构</w:t>
      </w:r>
      <w:r>
        <w:rPr>
          <w:szCs w:val="22"/>
          <w:lang w:bidi="ar"/>
        </w:rPr>
        <w:t>，</w:t>
      </w:r>
      <w:r>
        <w:rPr>
          <w:rFonts w:hint="eastAsia"/>
          <w:kern w:val="0"/>
          <w:szCs w:val="40"/>
        </w:rPr>
        <w:t>扩大新能源开发和电力外送规模。</w:t>
      </w:r>
      <w:r>
        <w:rPr>
          <w:rFonts w:hint="eastAsia"/>
          <w:kern w:val="0"/>
          <w:szCs w:val="32"/>
        </w:rPr>
        <w:t>开展配电网智能化升级改造，提高配电网分布式新能源和多元化新型负荷的承载力和灵活性，增强新能源就近就地消纳能力。鼓励用户投资建设以消纳新能源为主的智能微电网</w:t>
      </w:r>
      <w:r>
        <w:rPr>
          <w:rFonts w:hint="eastAsia"/>
          <w:kern w:val="0"/>
          <w:szCs w:val="32"/>
        </w:rPr>
        <w:t>，逐步实现与大电网兼容互补。推动互联网、数字化、智能化技术与电力系统融合，</w:t>
      </w:r>
      <w:r>
        <w:rPr>
          <w:kern w:val="0"/>
          <w:szCs w:val="32"/>
        </w:rPr>
        <w:t>以智能传感、信息通信、自动控制技术为支撑，加快推进以信息化、自动化、互动化为特征的统一坚强智能电网建设，提升</w:t>
      </w:r>
      <w:r>
        <w:rPr>
          <w:rFonts w:hint="eastAsia"/>
          <w:kern w:val="0"/>
          <w:szCs w:val="32"/>
        </w:rPr>
        <w:t>电网</w:t>
      </w:r>
      <w:r>
        <w:rPr>
          <w:kern w:val="0"/>
          <w:szCs w:val="32"/>
        </w:rPr>
        <w:t>资源调配、服务支撑能力</w:t>
      </w:r>
      <w:r>
        <w:rPr>
          <w:rFonts w:hint="eastAsia"/>
          <w:kern w:val="0"/>
          <w:szCs w:val="32"/>
        </w:rPr>
        <w:t>。</w:t>
      </w:r>
      <w:r>
        <w:rPr>
          <w:rFonts w:ascii="仿宋_GB2312" w:cs="FZFSK--GBK1-0" w:hint="eastAsia"/>
          <w:kern w:val="0"/>
          <w:szCs w:val="30"/>
        </w:rPr>
        <w:t>（</w:t>
      </w:r>
      <w:r>
        <w:rPr>
          <w:rFonts w:hint="eastAsia"/>
          <w:kern w:val="0"/>
          <w:szCs w:val="32"/>
        </w:rPr>
        <w:t>责任单</w:t>
      </w:r>
      <w:r>
        <w:rPr>
          <w:rFonts w:hint="eastAsia"/>
          <w:kern w:val="0"/>
          <w:szCs w:val="32"/>
        </w:rPr>
        <w:lastRenderedPageBreak/>
        <w:t>位：自治区发展改革委，国网宁夏电力公司</w:t>
      </w:r>
      <w:r>
        <w:rPr>
          <w:rFonts w:ascii="仿宋_GB2312" w:cs="FZFSK--GBK1-0" w:hint="eastAsia"/>
          <w:kern w:val="0"/>
          <w:szCs w:val="30"/>
        </w:rPr>
        <w:t>）</w:t>
      </w:r>
    </w:p>
    <w:p w:rsidR="00000000" w:rsidRDefault="00ED53B6">
      <w:pPr>
        <w:autoSpaceDE w:val="0"/>
        <w:autoSpaceDN w:val="0"/>
        <w:adjustRightInd w:val="0"/>
        <w:spacing w:line="620" w:lineRule="exact"/>
        <w:ind w:firstLineChars="200" w:firstLine="643"/>
        <w:rPr>
          <w:b/>
          <w:kern w:val="0"/>
          <w:szCs w:val="32"/>
        </w:rPr>
      </w:pPr>
      <w:r>
        <w:rPr>
          <w:rFonts w:hint="eastAsia"/>
          <w:b/>
          <w:kern w:val="0"/>
          <w:szCs w:val="32"/>
        </w:rPr>
        <w:t>3</w:t>
      </w:r>
      <w:r>
        <w:rPr>
          <w:b/>
          <w:kern w:val="0"/>
          <w:szCs w:val="32"/>
        </w:rPr>
        <w:t>.</w:t>
      </w:r>
      <w:bookmarkStart w:id="25" w:name="_Hlk120632182"/>
      <w:r>
        <w:rPr>
          <w:rFonts w:hint="eastAsia"/>
          <w:b/>
          <w:kern w:val="0"/>
          <w:szCs w:val="32"/>
        </w:rPr>
        <w:t>加快推动储能多元化发展</w:t>
      </w:r>
      <w:bookmarkEnd w:id="25"/>
    </w:p>
    <w:p w:rsidR="00000000" w:rsidRDefault="00ED53B6">
      <w:pPr>
        <w:autoSpaceDE w:val="0"/>
        <w:autoSpaceDN w:val="0"/>
        <w:adjustRightInd w:val="0"/>
        <w:spacing w:line="620" w:lineRule="exact"/>
        <w:ind w:firstLineChars="200" w:firstLine="640"/>
        <w:rPr>
          <w:kern w:val="0"/>
          <w:szCs w:val="32"/>
        </w:rPr>
      </w:pPr>
      <w:r>
        <w:rPr>
          <w:kern w:val="0"/>
          <w:szCs w:val="32"/>
        </w:rPr>
        <w:t>以市场化为导向，科学合理选择经济技术可行的路线，</w:t>
      </w:r>
      <w:r>
        <w:rPr>
          <w:rFonts w:hint="eastAsia"/>
          <w:kern w:val="0"/>
          <w:szCs w:val="40"/>
        </w:rPr>
        <w:t>加快推进抽水蓄能、新型储能建设</w:t>
      </w:r>
      <w:r>
        <w:rPr>
          <w:rFonts w:hint="eastAsia"/>
          <w:kern w:val="0"/>
          <w:szCs w:val="32"/>
        </w:rPr>
        <w:t>。加快开工建设青铜峡抽水蓄能电站，力争</w:t>
      </w:r>
      <w:r>
        <w:rPr>
          <w:kern w:val="0"/>
          <w:szCs w:val="32"/>
        </w:rPr>
        <w:t>“</w:t>
      </w:r>
      <w:r>
        <w:rPr>
          <w:rFonts w:hint="eastAsia"/>
          <w:kern w:val="0"/>
          <w:szCs w:val="32"/>
        </w:rPr>
        <w:t>十五五</w:t>
      </w:r>
      <w:r>
        <w:rPr>
          <w:kern w:val="0"/>
          <w:szCs w:val="32"/>
        </w:rPr>
        <w:t>”</w:t>
      </w:r>
      <w:r>
        <w:rPr>
          <w:rFonts w:hint="eastAsia"/>
          <w:kern w:val="0"/>
          <w:szCs w:val="32"/>
        </w:rPr>
        <w:t>初建成投运，积极开展青铜峡二期、中宁等抽水蓄能电站项目前期工作。</w:t>
      </w:r>
      <w:r>
        <w:rPr>
          <w:kern w:val="0"/>
          <w:szCs w:val="32"/>
        </w:rPr>
        <w:t>有序扩大电源侧、电网侧、用户侧储能</w:t>
      </w:r>
      <w:r>
        <w:rPr>
          <w:kern w:val="0"/>
          <w:szCs w:val="32"/>
        </w:rPr>
        <w:t>商业应用</w:t>
      </w:r>
      <w:r>
        <w:rPr>
          <w:rFonts w:hint="eastAsia"/>
          <w:kern w:val="0"/>
          <w:szCs w:val="32"/>
        </w:rPr>
        <w:t>。支持应用储电、储热、制氢等多种储能方式促进新能源消纳，重点培育和扩大储能在新能源领域的应用市场，新建风电光伏项目原则上配建一定比例储能，</w:t>
      </w:r>
      <w:r>
        <w:rPr>
          <w:kern w:val="0"/>
          <w:szCs w:val="32"/>
        </w:rPr>
        <w:t>鼓励建成项目合理配置储能，实现平滑出力波动</w:t>
      </w:r>
      <w:r>
        <w:rPr>
          <w:rFonts w:hint="eastAsia"/>
          <w:kern w:val="0"/>
          <w:szCs w:val="32"/>
        </w:rPr>
        <w:t>、</w:t>
      </w:r>
      <w:r>
        <w:rPr>
          <w:kern w:val="0"/>
          <w:szCs w:val="32"/>
        </w:rPr>
        <w:t>提升</w:t>
      </w:r>
      <w:r>
        <w:rPr>
          <w:rFonts w:hint="eastAsia"/>
          <w:kern w:val="0"/>
          <w:szCs w:val="32"/>
        </w:rPr>
        <w:t>消纳</w:t>
      </w:r>
      <w:r>
        <w:rPr>
          <w:kern w:val="0"/>
          <w:szCs w:val="32"/>
        </w:rPr>
        <w:t>水平</w:t>
      </w:r>
      <w:r>
        <w:rPr>
          <w:rFonts w:hint="eastAsia"/>
          <w:kern w:val="0"/>
          <w:szCs w:val="32"/>
        </w:rPr>
        <w:t>。</w:t>
      </w:r>
      <w:r>
        <w:rPr>
          <w:kern w:val="0"/>
          <w:szCs w:val="32"/>
        </w:rPr>
        <w:t>探索开展氢能储能调峰发电</w:t>
      </w:r>
      <w:r>
        <w:rPr>
          <w:rFonts w:hint="eastAsia"/>
          <w:kern w:val="0"/>
          <w:szCs w:val="32"/>
        </w:rPr>
        <w:t>试点。</w:t>
      </w:r>
      <w:r>
        <w:rPr>
          <w:rFonts w:ascii="仿宋_GB2312" w:cs="FZFSK--GBK1-0" w:hint="eastAsia"/>
          <w:kern w:val="0"/>
          <w:szCs w:val="30"/>
        </w:rPr>
        <w:t>（</w:t>
      </w:r>
      <w:r>
        <w:rPr>
          <w:rFonts w:hint="eastAsia"/>
          <w:kern w:val="0"/>
          <w:szCs w:val="32"/>
        </w:rPr>
        <w:t>责任单位：自治区发展改革委、自然资源厅、水利厅，国网宁夏电力公司</w:t>
      </w:r>
      <w:r>
        <w:rPr>
          <w:rFonts w:ascii="仿宋_GB2312" w:cs="FZFSK--GBK1-0" w:hint="eastAsia"/>
          <w:kern w:val="0"/>
          <w:szCs w:val="30"/>
        </w:rPr>
        <w:t>）</w:t>
      </w:r>
    </w:p>
    <w:p w:rsidR="00000000" w:rsidRDefault="00ED53B6">
      <w:pPr>
        <w:widowControl/>
        <w:autoSpaceDE w:val="0"/>
        <w:autoSpaceDN w:val="0"/>
        <w:adjustRightInd w:val="0"/>
        <w:spacing w:beforeLines="50" w:before="156" w:line="600" w:lineRule="exact"/>
        <w:ind w:firstLineChars="200" w:firstLine="643"/>
        <w:rPr>
          <w:b/>
          <w:kern w:val="0"/>
          <w:szCs w:val="32"/>
        </w:rPr>
      </w:pPr>
      <w:r>
        <w:rPr>
          <w:b/>
          <w:kern w:val="0"/>
          <w:szCs w:val="32"/>
        </w:rPr>
        <w:t>4.</w:t>
      </w:r>
      <w:bookmarkStart w:id="26" w:name="_Hlk120632189"/>
      <w:r>
        <w:rPr>
          <w:b/>
          <w:kern w:val="0"/>
          <w:szCs w:val="32"/>
        </w:rPr>
        <w:t>提升电力需求侧响应能力</w:t>
      </w:r>
      <w:bookmarkEnd w:id="26"/>
    </w:p>
    <w:p w:rsidR="00000000" w:rsidRDefault="00ED53B6">
      <w:pPr>
        <w:widowControl/>
        <w:autoSpaceDE w:val="0"/>
        <w:autoSpaceDN w:val="0"/>
        <w:adjustRightInd w:val="0"/>
        <w:spacing w:line="620" w:lineRule="exact"/>
        <w:ind w:firstLineChars="200" w:firstLine="640"/>
        <w:rPr>
          <w:kern w:val="0"/>
          <w:szCs w:val="40"/>
        </w:rPr>
      </w:pPr>
      <w:r>
        <w:rPr>
          <w:kern w:val="0"/>
          <w:szCs w:val="32"/>
        </w:rPr>
        <w:t>加强需求侧管理和响应体系能力提升</w:t>
      </w:r>
      <w:r>
        <w:rPr>
          <w:rFonts w:hint="eastAsia"/>
          <w:kern w:val="0"/>
          <w:szCs w:val="32"/>
        </w:rPr>
        <w:t>，构建可中断、可调节多元负荷资源，培育需求侧响应聚合服务商等新兴市场主体，调动需求侧资源参与源网荷互动。通过市场</w:t>
      </w:r>
      <w:r>
        <w:rPr>
          <w:kern w:val="0"/>
          <w:szCs w:val="32"/>
        </w:rPr>
        <w:t>价格信</w:t>
      </w:r>
      <w:r>
        <w:rPr>
          <w:rFonts w:hint="eastAsia"/>
          <w:kern w:val="0"/>
          <w:szCs w:val="32"/>
        </w:rPr>
        <w:t>号引导各类电价敏感型用户转型为</w:t>
      </w:r>
      <w:r>
        <w:rPr>
          <w:rFonts w:hint="eastAsia"/>
          <w:kern w:val="0"/>
          <w:szCs w:val="32"/>
        </w:rPr>
        <w:t>可中断、可转移负荷，积极参与现货交易、辅助服务市场。积极</w:t>
      </w:r>
      <w:r>
        <w:rPr>
          <w:rFonts w:hint="eastAsia"/>
          <w:kern w:val="0"/>
          <w:szCs w:val="40"/>
        </w:rPr>
        <w:t>发展优先消纳新能源的新型负荷，聚合用户侧储能、电动汽车智能充电、新能源汽车与电网（</w:t>
      </w:r>
      <w:r>
        <w:rPr>
          <w:rFonts w:hint="eastAsia"/>
          <w:kern w:val="0"/>
          <w:szCs w:val="40"/>
        </w:rPr>
        <w:t>V2G</w:t>
      </w:r>
      <w:r>
        <w:rPr>
          <w:rFonts w:hint="eastAsia"/>
          <w:kern w:val="0"/>
          <w:szCs w:val="40"/>
        </w:rPr>
        <w:t>）能量互动等资源，加快推进虚拟电厂建设，依托新型电力负荷管理系统，采用数字化技术和先进控制技术，充分调用建筑楼宇、工业可控</w:t>
      </w:r>
      <w:r>
        <w:rPr>
          <w:rFonts w:hint="eastAsia"/>
          <w:kern w:val="0"/>
          <w:szCs w:val="40"/>
        </w:rPr>
        <w:lastRenderedPageBreak/>
        <w:t>负荷等各类需求侧灵活响应资源，提高用户匹配消纳新能源的能力和灵活互动水平。</w:t>
      </w:r>
      <w:r>
        <w:rPr>
          <w:rFonts w:ascii="仿宋_GB2312" w:cs="FZFSK--GBK1-0" w:hint="eastAsia"/>
          <w:kern w:val="0"/>
          <w:szCs w:val="30"/>
        </w:rPr>
        <w:t>（</w:t>
      </w:r>
      <w:r>
        <w:rPr>
          <w:rFonts w:hint="eastAsia"/>
          <w:kern w:val="0"/>
          <w:szCs w:val="32"/>
        </w:rPr>
        <w:t>责任单位：自治区发展改革委，国网宁夏电力公司</w:t>
      </w:r>
      <w:r>
        <w:rPr>
          <w:rFonts w:ascii="仿宋_GB2312" w:cs="FZFSK--GBK1-0" w:hint="eastAsia"/>
          <w:kern w:val="0"/>
          <w:szCs w:val="30"/>
        </w:rPr>
        <w:t>）</w:t>
      </w:r>
    </w:p>
    <w:p w:rsidR="00000000" w:rsidRDefault="00ED53B6">
      <w:pPr>
        <w:widowControl/>
        <w:autoSpaceDE w:val="0"/>
        <w:autoSpaceDN w:val="0"/>
        <w:adjustRightInd w:val="0"/>
        <w:spacing w:line="620" w:lineRule="exact"/>
        <w:ind w:firstLineChars="200" w:firstLine="643"/>
        <w:rPr>
          <w:b/>
          <w:kern w:val="0"/>
          <w:szCs w:val="32"/>
        </w:rPr>
      </w:pPr>
      <w:r>
        <w:rPr>
          <w:b/>
          <w:kern w:val="0"/>
          <w:szCs w:val="32"/>
        </w:rPr>
        <w:t>5</w:t>
      </w:r>
      <w:r>
        <w:rPr>
          <w:rFonts w:hint="eastAsia"/>
          <w:b/>
          <w:kern w:val="0"/>
          <w:szCs w:val="32"/>
        </w:rPr>
        <w:t xml:space="preserve">. </w:t>
      </w:r>
      <w:bookmarkStart w:id="27" w:name="_Hlk120632200"/>
      <w:r>
        <w:rPr>
          <w:rFonts w:hint="eastAsia"/>
          <w:b/>
          <w:kern w:val="0"/>
          <w:szCs w:val="32"/>
        </w:rPr>
        <w:t>加强多能互补和源网荷储全网协同</w:t>
      </w:r>
      <w:bookmarkEnd w:id="27"/>
    </w:p>
    <w:p w:rsidR="00000000" w:rsidRDefault="00ED53B6">
      <w:pPr>
        <w:widowControl/>
        <w:autoSpaceDE w:val="0"/>
        <w:autoSpaceDN w:val="0"/>
        <w:adjustRightInd w:val="0"/>
        <w:spacing w:line="620" w:lineRule="exact"/>
        <w:ind w:firstLineChars="200" w:firstLine="640"/>
        <w:rPr>
          <w:rFonts w:ascii="仿宋_GB2312" w:cs="FZFSK--GBK1-0" w:hint="eastAsia"/>
          <w:kern w:val="0"/>
          <w:szCs w:val="30"/>
        </w:rPr>
      </w:pPr>
      <w:r>
        <w:rPr>
          <w:rFonts w:hint="eastAsia"/>
          <w:kern w:val="0"/>
          <w:szCs w:val="32"/>
        </w:rPr>
        <w:t>加强多能互补和源网荷储全网协同，建设一批源网荷储一体化和多能互补发展示范工程，在保证</w:t>
      </w:r>
      <w:r>
        <w:rPr>
          <w:rFonts w:hint="eastAsia"/>
          <w:kern w:val="0"/>
          <w:szCs w:val="32"/>
        </w:rPr>
        <w:t>电网安全的前提下，优化调度新能源电力。</w:t>
      </w:r>
      <w:r>
        <w:rPr>
          <w:kern w:val="0"/>
          <w:szCs w:val="32"/>
        </w:rPr>
        <w:t>依托</w:t>
      </w:r>
      <w:r>
        <w:rPr>
          <w:rFonts w:hint="eastAsia"/>
          <w:kern w:val="0"/>
          <w:szCs w:val="32"/>
        </w:rPr>
        <w:t>新建及存量直流外送通道</w:t>
      </w:r>
      <w:r>
        <w:rPr>
          <w:kern w:val="0"/>
          <w:szCs w:val="32"/>
        </w:rPr>
        <w:t>积极</w:t>
      </w:r>
      <w:r>
        <w:rPr>
          <w:rFonts w:hint="eastAsia"/>
          <w:kern w:val="0"/>
          <w:szCs w:val="32"/>
        </w:rPr>
        <w:t>推进多能互补工程，建设风光储、风光火（储）一体化示范，提升外送通道输送可再生能源电量比例。结合新能源消纳、</w:t>
      </w:r>
      <w:r w:rsidRPr="00A4603D">
        <w:rPr>
          <w:rFonts w:hint="eastAsia"/>
          <w:color w:val="FF0000"/>
          <w:kern w:val="0"/>
          <w:szCs w:val="32"/>
        </w:rPr>
        <w:t>清洁供暖</w:t>
      </w:r>
      <w:r>
        <w:rPr>
          <w:rFonts w:hint="eastAsia"/>
          <w:kern w:val="0"/>
          <w:szCs w:val="32"/>
        </w:rPr>
        <w:t>等工作探索开展市（县）级源网荷储一体化示范和绿色供电园区示范。</w:t>
      </w:r>
      <w:r>
        <w:rPr>
          <w:rFonts w:ascii="仿宋_GB2312" w:cs="FZFSK--GBK1-0" w:hint="eastAsia"/>
          <w:kern w:val="0"/>
          <w:szCs w:val="30"/>
        </w:rPr>
        <w:t>（</w:t>
      </w:r>
      <w:r>
        <w:rPr>
          <w:rFonts w:hint="eastAsia"/>
          <w:kern w:val="0"/>
          <w:szCs w:val="32"/>
        </w:rPr>
        <w:t>责任单位：自治区发展改革委，国网宁夏电力公司</w:t>
      </w:r>
      <w:r>
        <w:rPr>
          <w:rFonts w:ascii="仿宋_GB2312" w:cs="FZFSK--GBK1-0" w:hint="eastAsia"/>
          <w:kern w:val="0"/>
          <w:szCs w:val="30"/>
        </w:rPr>
        <w:t>）</w:t>
      </w:r>
    </w:p>
    <w:p w:rsidR="00000000" w:rsidRDefault="00ED53B6">
      <w:pPr>
        <w:widowControl/>
        <w:autoSpaceDE w:val="0"/>
        <w:autoSpaceDN w:val="0"/>
        <w:adjustRightInd w:val="0"/>
        <w:spacing w:line="600" w:lineRule="exact"/>
        <w:ind w:firstLineChars="200" w:firstLine="640"/>
        <w:rPr>
          <w:rFonts w:ascii="仿宋_GB2312" w:cs="FZFSK--GBK1-0" w:hint="eastAsia"/>
          <w:kern w:val="0"/>
          <w:szCs w:val="30"/>
        </w:rPr>
      </w:pPr>
    </w:p>
    <w:tbl>
      <w:tblPr>
        <w:tblStyle w:val="a7"/>
        <w:tblW w:w="0" w:type="auto"/>
        <w:jc w:val="center"/>
        <w:tblInd w:w="0" w:type="dxa"/>
        <w:tblLook w:val="0000" w:firstRow="0" w:lastRow="0" w:firstColumn="0" w:lastColumn="0" w:noHBand="0" w:noVBand="0"/>
      </w:tblPr>
      <w:tblGrid>
        <w:gridCol w:w="8630"/>
      </w:tblGrid>
      <w:tr w:rsidR="00000000">
        <w:trPr>
          <w:jc w:val="center"/>
        </w:trPr>
        <w:tc>
          <w:tcPr>
            <w:tcW w:w="8630" w:type="dxa"/>
          </w:tcPr>
          <w:p w:rsidR="00000000" w:rsidRDefault="00ED53B6">
            <w:pPr>
              <w:widowControl/>
              <w:autoSpaceDE w:val="0"/>
              <w:autoSpaceDN w:val="0"/>
              <w:adjustRightInd w:val="0"/>
              <w:spacing w:line="600" w:lineRule="exact"/>
              <w:jc w:val="center"/>
              <w:rPr>
                <w:rFonts w:ascii="黑体" w:eastAsia="黑体" w:hAnsi="黑体"/>
                <w:kern w:val="0"/>
                <w:sz w:val="28"/>
                <w:szCs w:val="28"/>
              </w:rPr>
            </w:pPr>
            <w:r>
              <w:rPr>
                <w:rFonts w:ascii="黑体" w:eastAsia="黑体" w:hAnsi="黑体" w:hint="eastAsia"/>
                <w:kern w:val="0"/>
                <w:sz w:val="28"/>
                <w:szCs w:val="28"/>
              </w:rPr>
              <w:t>专栏</w:t>
            </w:r>
            <w:r>
              <w:rPr>
                <w:rFonts w:ascii="黑体" w:eastAsia="黑体" w:hAnsi="黑体" w:hint="eastAsia"/>
                <w:kern w:val="0"/>
                <w:sz w:val="28"/>
                <w:szCs w:val="28"/>
              </w:rPr>
              <w:t>4</w:t>
            </w:r>
            <w:r>
              <w:rPr>
                <w:rFonts w:ascii="黑体" w:eastAsia="黑体" w:hAnsi="黑体" w:hint="eastAsia"/>
                <w:kern w:val="0"/>
                <w:sz w:val="28"/>
                <w:szCs w:val="28"/>
              </w:rPr>
              <w:t>：新型电力系统建设重点行动</w:t>
            </w:r>
          </w:p>
        </w:tc>
      </w:tr>
      <w:tr w:rsidR="00000000">
        <w:trPr>
          <w:jc w:val="center"/>
        </w:trPr>
        <w:tc>
          <w:tcPr>
            <w:tcW w:w="8630" w:type="dxa"/>
          </w:tcPr>
          <w:p w:rsidR="00000000" w:rsidRDefault="00ED53B6">
            <w:pPr>
              <w:spacing w:line="340" w:lineRule="exact"/>
              <w:ind w:firstLineChars="200" w:firstLine="482"/>
              <w:rPr>
                <w:rFonts w:ascii="仿宋_GB2312" w:hAnsi="仿宋_GB2312" w:cs="仿宋_GB2312"/>
                <w:kern w:val="0"/>
                <w:sz w:val="24"/>
                <w:szCs w:val="32"/>
              </w:rPr>
            </w:pPr>
            <w:r>
              <w:rPr>
                <w:rFonts w:ascii="仿宋_GB2312" w:hAnsi="仿宋_GB2312" w:cs="仿宋_GB2312" w:hint="eastAsia"/>
                <w:b/>
                <w:bCs/>
                <w:kern w:val="0"/>
                <w:sz w:val="24"/>
                <w:szCs w:val="32"/>
              </w:rPr>
              <w:t>打造“西电东送”网架枢纽。</w:t>
            </w:r>
            <w:bookmarkStart w:id="28" w:name="_Hlk100234299"/>
            <w:r>
              <w:rPr>
                <w:rFonts w:ascii="仿宋_GB2312" w:hAnsi="仿宋_GB2312" w:cs="仿宋_GB2312" w:hint="eastAsia"/>
                <w:kern w:val="0"/>
                <w:sz w:val="24"/>
                <w:szCs w:val="32"/>
              </w:rPr>
              <w:t>加快建设宁夏至湖南±</w:t>
            </w:r>
            <w:r>
              <w:rPr>
                <w:rFonts w:ascii="仿宋_GB2312" w:hAnsi="仿宋_GB2312" w:cs="仿宋_GB2312" w:hint="eastAsia"/>
                <w:kern w:val="0"/>
                <w:sz w:val="24"/>
                <w:szCs w:val="32"/>
              </w:rPr>
              <w:t>800</w:t>
            </w:r>
            <w:r>
              <w:rPr>
                <w:rFonts w:ascii="仿宋_GB2312" w:hAnsi="仿宋_GB2312" w:cs="仿宋_GB2312" w:hint="eastAsia"/>
                <w:kern w:val="0"/>
                <w:sz w:val="24"/>
                <w:szCs w:val="32"/>
              </w:rPr>
              <w:t>千伏直流外送通道，开展贺兰山至中东部新能源外送通道前期工作，稳步提高清洁能源输送规模，提升新能源电力跨省区互济消纳能力。围绕新能</w:t>
            </w:r>
            <w:r>
              <w:rPr>
                <w:rFonts w:ascii="仿宋_GB2312" w:hAnsi="仿宋_GB2312" w:cs="仿宋_GB2312" w:hint="eastAsia"/>
                <w:kern w:val="0"/>
                <w:sz w:val="24"/>
                <w:szCs w:val="32"/>
              </w:rPr>
              <w:t>源基地规划布局，优化完善宁东、吴忠、中卫等重点区域网架，新建一批满足区域新能源接入和送出需求的</w:t>
            </w:r>
            <w:r>
              <w:rPr>
                <w:rFonts w:ascii="仿宋_GB2312" w:hAnsi="仿宋_GB2312" w:cs="仿宋_GB2312" w:hint="eastAsia"/>
                <w:kern w:val="0"/>
                <w:sz w:val="24"/>
                <w:szCs w:val="32"/>
              </w:rPr>
              <w:t>750</w:t>
            </w:r>
            <w:r>
              <w:rPr>
                <w:rFonts w:ascii="仿宋_GB2312" w:hAnsi="仿宋_GB2312" w:cs="仿宋_GB2312" w:hint="eastAsia"/>
                <w:kern w:val="0"/>
                <w:sz w:val="24"/>
                <w:szCs w:val="32"/>
              </w:rPr>
              <w:t>、</w:t>
            </w:r>
            <w:r>
              <w:rPr>
                <w:rFonts w:ascii="仿宋_GB2312" w:hAnsi="仿宋_GB2312" w:cs="仿宋_GB2312" w:hint="eastAsia"/>
                <w:kern w:val="0"/>
                <w:sz w:val="24"/>
                <w:szCs w:val="32"/>
              </w:rPr>
              <w:t>330</w:t>
            </w:r>
            <w:r>
              <w:rPr>
                <w:rFonts w:ascii="仿宋_GB2312" w:hAnsi="仿宋_GB2312" w:cs="仿宋_GB2312" w:hint="eastAsia"/>
                <w:kern w:val="0"/>
                <w:sz w:val="24"/>
                <w:szCs w:val="32"/>
              </w:rPr>
              <w:t>千伏输变电工程，对重要送出断面和枢纽变电站进行补强和增容扩建。</w:t>
            </w:r>
          </w:p>
          <w:bookmarkEnd w:id="28"/>
          <w:p w:rsidR="00000000" w:rsidRDefault="00ED53B6">
            <w:pPr>
              <w:autoSpaceDE w:val="0"/>
              <w:autoSpaceDN w:val="0"/>
              <w:adjustRightInd w:val="0"/>
              <w:spacing w:line="340" w:lineRule="exact"/>
              <w:ind w:firstLine="482"/>
              <w:rPr>
                <w:rFonts w:ascii="仿宋_GB2312" w:hAnsi="仿宋_GB2312" w:cs="仿宋_GB2312"/>
                <w:kern w:val="0"/>
                <w:sz w:val="24"/>
                <w:szCs w:val="32"/>
              </w:rPr>
            </w:pPr>
            <w:r>
              <w:rPr>
                <w:rFonts w:ascii="仿宋_GB2312" w:hAnsi="仿宋_GB2312" w:cs="仿宋_GB2312" w:hint="eastAsia"/>
                <w:b/>
                <w:bCs/>
                <w:kern w:val="0"/>
                <w:sz w:val="24"/>
                <w:szCs w:val="32"/>
              </w:rPr>
              <w:t>优化升级城乡配电网。</w:t>
            </w:r>
            <w:r>
              <w:rPr>
                <w:rFonts w:ascii="仿宋_GB2312" w:hAnsi="仿宋_GB2312" w:cs="仿宋_GB2312" w:hint="eastAsia"/>
                <w:kern w:val="0"/>
                <w:sz w:val="24"/>
                <w:szCs w:val="32"/>
              </w:rPr>
              <w:t>高标准建设智慧高效、灵活可靠的现代配电网，</w:t>
            </w:r>
            <w:r>
              <w:rPr>
                <w:rFonts w:ascii="仿宋_GB2312" w:hAnsi="仿宋_GB2312" w:cs="仿宋_GB2312" w:hint="eastAsia"/>
                <w:kern w:val="0"/>
                <w:sz w:val="24"/>
              </w:rPr>
              <w:t>推进新一代调度自动化系统、配电网改造和智能化升级等示范应用，</w:t>
            </w:r>
            <w:r>
              <w:rPr>
                <w:rFonts w:ascii="仿宋_GB2312" w:hAnsi="仿宋_GB2312" w:cs="仿宋_GB2312" w:hint="eastAsia"/>
                <w:kern w:val="0"/>
                <w:sz w:val="24"/>
                <w:szCs w:val="32"/>
              </w:rPr>
              <w:t>推动城镇配电网与其他基础设施协同建设改造，实施农村电网巩固提升工程，增强电网智能控制水平，提高分布式风光资源并网接纳能力。</w:t>
            </w:r>
          </w:p>
          <w:p w:rsidR="00000000" w:rsidRDefault="00ED53B6">
            <w:pPr>
              <w:autoSpaceDE w:val="0"/>
              <w:autoSpaceDN w:val="0"/>
              <w:adjustRightInd w:val="0"/>
              <w:spacing w:line="340" w:lineRule="exact"/>
              <w:ind w:firstLine="482"/>
              <w:rPr>
                <w:rFonts w:ascii="仿宋_GB2312" w:hAnsi="仿宋_GB2312" w:cs="仿宋_GB2312"/>
                <w:kern w:val="0"/>
                <w:sz w:val="24"/>
                <w:szCs w:val="32"/>
              </w:rPr>
            </w:pPr>
            <w:r>
              <w:rPr>
                <w:rFonts w:ascii="仿宋_GB2312" w:hAnsi="仿宋_GB2312" w:cs="仿宋_GB2312" w:hint="eastAsia"/>
                <w:b/>
                <w:bCs/>
                <w:kern w:val="0"/>
                <w:sz w:val="24"/>
                <w:szCs w:val="32"/>
              </w:rPr>
              <w:t>加快建设抽水蓄能电站。</w:t>
            </w:r>
            <w:r>
              <w:rPr>
                <w:rFonts w:ascii="仿宋_GB2312" w:hAnsi="仿宋_GB2312" w:cs="仿宋_GB2312" w:hint="eastAsia"/>
                <w:kern w:val="0"/>
                <w:sz w:val="24"/>
                <w:szCs w:val="32"/>
              </w:rPr>
              <w:t>积极推进青铜峡抽水蓄能电站（</w:t>
            </w:r>
            <w:r>
              <w:rPr>
                <w:rFonts w:ascii="仿宋_GB2312" w:hAnsi="仿宋_GB2312" w:cs="仿宋_GB2312" w:hint="eastAsia"/>
                <w:kern w:val="0"/>
                <w:sz w:val="24"/>
                <w:szCs w:val="32"/>
              </w:rPr>
              <w:t>100</w:t>
            </w:r>
            <w:r>
              <w:rPr>
                <w:rFonts w:ascii="仿宋_GB2312" w:hAnsi="仿宋_GB2312" w:cs="仿宋_GB2312" w:hint="eastAsia"/>
                <w:kern w:val="0"/>
                <w:sz w:val="24"/>
                <w:szCs w:val="32"/>
              </w:rPr>
              <w:t>万千瓦）建设工作，力争“十四五”期间完</w:t>
            </w:r>
            <w:r>
              <w:rPr>
                <w:rFonts w:ascii="仿宋_GB2312" w:hAnsi="仿宋_GB2312" w:cs="仿宋_GB2312" w:hint="eastAsia"/>
                <w:kern w:val="0"/>
                <w:sz w:val="24"/>
                <w:szCs w:val="32"/>
              </w:rPr>
              <w:t>成库体工程，于“十五五”初期建成投运。加快推进已纳入国家中长期规划的青铜峡二期（</w:t>
            </w:r>
            <w:r>
              <w:rPr>
                <w:rFonts w:ascii="仿宋_GB2312" w:hAnsi="仿宋_GB2312" w:cs="仿宋_GB2312" w:hint="eastAsia"/>
                <w:kern w:val="0"/>
                <w:sz w:val="24"/>
                <w:szCs w:val="32"/>
              </w:rPr>
              <w:t>140</w:t>
            </w:r>
            <w:r>
              <w:rPr>
                <w:rFonts w:ascii="仿宋_GB2312" w:hAnsi="仿宋_GB2312" w:cs="仿宋_GB2312" w:hint="eastAsia"/>
                <w:kern w:val="0"/>
                <w:sz w:val="24"/>
                <w:szCs w:val="32"/>
              </w:rPr>
              <w:t>万千瓦）、中宁（</w:t>
            </w:r>
            <w:r>
              <w:rPr>
                <w:rFonts w:ascii="仿宋_GB2312" w:hAnsi="仿宋_GB2312" w:cs="仿宋_GB2312" w:hint="eastAsia"/>
                <w:kern w:val="0"/>
                <w:sz w:val="24"/>
                <w:szCs w:val="32"/>
              </w:rPr>
              <w:t>100</w:t>
            </w:r>
            <w:r>
              <w:rPr>
                <w:rFonts w:ascii="仿宋_GB2312" w:hAnsi="仿宋_GB2312" w:cs="仿宋_GB2312" w:hint="eastAsia"/>
                <w:kern w:val="0"/>
                <w:sz w:val="24"/>
                <w:szCs w:val="32"/>
              </w:rPr>
              <w:t>万千瓦）、中卫三道</w:t>
            </w:r>
            <w:r>
              <w:rPr>
                <w:rFonts w:ascii="仿宋" w:eastAsia="仿宋" w:hAnsi="仿宋" w:cs="仿宋" w:hint="eastAsia"/>
                <w:kern w:val="0"/>
                <w:sz w:val="24"/>
                <w:szCs w:val="32"/>
              </w:rPr>
              <w:t>埫</w:t>
            </w:r>
            <w:r>
              <w:rPr>
                <w:rFonts w:ascii="仿宋_GB2312" w:hAnsi="仿宋_GB2312" w:cs="仿宋_GB2312" w:hint="eastAsia"/>
                <w:kern w:val="0"/>
                <w:sz w:val="24"/>
                <w:szCs w:val="32"/>
              </w:rPr>
              <w:t>（</w:t>
            </w:r>
            <w:r>
              <w:rPr>
                <w:rFonts w:ascii="仿宋_GB2312" w:hAnsi="仿宋_GB2312" w:cs="仿宋_GB2312" w:hint="eastAsia"/>
                <w:kern w:val="0"/>
                <w:sz w:val="24"/>
                <w:szCs w:val="32"/>
              </w:rPr>
              <w:t>160</w:t>
            </w:r>
            <w:r>
              <w:rPr>
                <w:rFonts w:ascii="仿宋_GB2312" w:hAnsi="仿宋_GB2312" w:cs="仿宋_GB2312" w:hint="eastAsia"/>
                <w:kern w:val="0"/>
                <w:sz w:val="24"/>
                <w:szCs w:val="32"/>
              </w:rPr>
              <w:t>万千瓦）、吴忠跃进（</w:t>
            </w:r>
            <w:r>
              <w:rPr>
                <w:rFonts w:ascii="仿宋_GB2312" w:hAnsi="仿宋_GB2312" w:cs="仿宋_GB2312" w:hint="eastAsia"/>
                <w:kern w:val="0"/>
                <w:sz w:val="24"/>
                <w:szCs w:val="32"/>
              </w:rPr>
              <w:t>80</w:t>
            </w:r>
            <w:r>
              <w:rPr>
                <w:rFonts w:ascii="仿宋_GB2312" w:hAnsi="仿宋_GB2312" w:cs="仿宋_GB2312" w:hint="eastAsia"/>
                <w:kern w:val="0"/>
                <w:sz w:val="24"/>
                <w:szCs w:val="32"/>
              </w:rPr>
              <w:t>万千瓦）、中卫黄草</w:t>
            </w:r>
            <w:r>
              <w:rPr>
                <w:rFonts w:ascii="仿宋" w:eastAsia="仿宋" w:hAnsi="仿宋" w:cs="仿宋_GB2312" w:hint="eastAsia"/>
                <w:kern w:val="0"/>
                <w:sz w:val="24"/>
                <w:szCs w:val="32"/>
              </w:rPr>
              <w:t>埫</w:t>
            </w:r>
            <w:r>
              <w:rPr>
                <w:rFonts w:ascii="仿宋_GB2312" w:hAnsi="仿宋_GB2312" w:cs="仿宋_GB2312" w:hint="eastAsia"/>
                <w:kern w:val="0"/>
                <w:sz w:val="24"/>
                <w:szCs w:val="32"/>
              </w:rPr>
              <w:t>（</w:t>
            </w:r>
            <w:r>
              <w:rPr>
                <w:rFonts w:ascii="仿宋_GB2312" w:hAnsi="仿宋_GB2312" w:cs="仿宋_GB2312" w:hint="eastAsia"/>
                <w:kern w:val="0"/>
                <w:sz w:val="24"/>
                <w:szCs w:val="32"/>
              </w:rPr>
              <w:t>100</w:t>
            </w:r>
            <w:r>
              <w:rPr>
                <w:rFonts w:ascii="仿宋_GB2312" w:hAnsi="仿宋_GB2312" w:cs="仿宋_GB2312" w:hint="eastAsia"/>
                <w:kern w:val="0"/>
                <w:sz w:val="24"/>
                <w:szCs w:val="32"/>
              </w:rPr>
              <w:t>万千瓦）、固原（</w:t>
            </w:r>
            <w:r>
              <w:rPr>
                <w:rFonts w:ascii="仿宋_GB2312" w:hAnsi="仿宋_GB2312" w:cs="仿宋_GB2312" w:hint="eastAsia"/>
                <w:kern w:val="0"/>
                <w:sz w:val="24"/>
                <w:szCs w:val="32"/>
              </w:rPr>
              <w:t>100</w:t>
            </w:r>
            <w:r>
              <w:rPr>
                <w:rFonts w:ascii="仿宋_GB2312" w:hAnsi="仿宋_GB2312" w:cs="仿宋_GB2312" w:hint="eastAsia"/>
                <w:kern w:val="0"/>
                <w:sz w:val="24"/>
                <w:szCs w:val="32"/>
              </w:rPr>
              <w:t>万千瓦）抽水蓄能电站项目前期工作，“十四五”期间力争更多项目开工建设，做到能核尽核、能开尽开。</w:t>
            </w:r>
          </w:p>
          <w:p w:rsidR="00000000" w:rsidRDefault="00ED53B6">
            <w:pPr>
              <w:autoSpaceDE w:val="0"/>
              <w:autoSpaceDN w:val="0"/>
              <w:adjustRightInd w:val="0"/>
              <w:spacing w:line="340" w:lineRule="exact"/>
              <w:ind w:firstLine="482"/>
              <w:rPr>
                <w:rFonts w:ascii="仿宋_GB2312" w:hAnsi="仿宋_GB2312" w:cs="仿宋_GB2312"/>
                <w:kern w:val="0"/>
                <w:sz w:val="24"/>
                <w:szCs w:val="32"/>
              </w:rPr>
            </w:pPr>
            <w:r>
              <w:rPr>
                <w:rFonts w:ascii="仿宋_GB2312" w:hAnsi="仿宋_GB2312" w:cs="仿宋_GB2312" w:hint="eastAsia"/>
                <w:b/>
                <w:bCs/>
                <w:kern w:val="0"/>
                <w:sz w:val="24"/>
                <w:szCs w:val="32"/>
              </w:rPr>
              <w:lastRenderedPageBreak/>
              <w:t>积极推进新型储能发展。</w:t>
            </w:r>
            <w:r>
              <w:rPr>
                <w:rFonts w:ascii="仿宋_GB2312" w:hAnsi="仿宋_GB2312" w:cs="仿宋_GB2312" w:hint="eastAsia"/>
                <w:kern w:val="0"/>
                <w:sz w:val="24"/>
                <w:szCs w:val="32"/>
              </w:rPr>
              <w:t>落实促进储能健康有序发展政策，引导社会资本加大储能设施项目投入，建设电化学、压缩空气、飞轮、二氧化碳储能、光热发电等新型储能。推动新能源场站合理配建新型储能，鼓励大用户、工业园区布局新</w:t>
            </w:r>
            <w:r>
              <w:rPr>
                <w:rFonts w:ascii="仿宋_GB2312" w:hAnsi="仿宋_GB2312" w:cs="仿宋_GB2312" w:hint="eastAsia"/>
                <w:kern w:val="0"/>
                <w:sz w:val="24"/>
                <w:szCs w:val="32"/>
              </w:rPr>
              <w:t>型储能，支持家庭储能示范应用。到</w:t>
            </w:r>
            <w:r>
              <w:rPr>
                <w:rFonts w:ascii="仿宋_GB2312" w:hAnsi="仿宋_GB2312" w:cs="仿宋_GB2312" w:hint="eastAsia"/>
                <w:kern w:val="0"/>
                <w:sz w:val="24"/>
                <w:szCs w:val="32"/>
              </w:rPr>
              <w:t>2025</w:t>
            </w:r>
            <w:r>
              <w:rPr>
                <w:rFonts w:ascii="仿宋_GB2312" w:hAnsi="仿宋_GB2312" w:cs="仿宋_GB2312" w:hint="eastAsia"/>
                <w:kern w:val="0"/>
                <w:sz w:val="24"/>
                <w:szCs w:val="32"/>
              </w:rPr>
              <w:t>年，全区储能设施容量不低于新能源装机规模的</w:t>
            </w:r>
            <w:r>
              <w:rPr>
                <w:rFonts w:ascii="仿宋_GB2312" w:hAnsi="仿宋_GB2312" w:cs="仿宋_GB2312" w:hint="eastAsia"/>
                <w:kern w:val="0"/>
                <w:sz w:val="24"/>
                <w:szCs w:val="32"/>
              </w:rPr>
              <w:t>1</w:t>
            </w:r>
            <w:r>
              <w:rPr>
                <w:rFonts w:ascii="仿宋_GB2312" w:hAnsi="仿宋_GB2312" w:cs="仿宋_GB2312"/>
                <w:kern w:val="0"/>
                <w:sz w:val="24"/>
                <w:szCs w:val="32"/>
              </w:rPr>
              <w:t>0%</w:t>
            </w:r>
            <w:r>
              <w:rPr>
                <w:rFonts w:ascii="仿宋_GB2312" w:hAnsi="仿宋_GB2312" w:cs="仿宋_GB2312" w:hint="eastAsia"/>
                <w:kern w:val="0"/>
                <w:sz w:val="24"/>
                <w:szCs w:val="32"/>
              </w:rPr>
              <w:t>、连续储能时长</w:t>
            </w:r>
            <w:r>
              <w:rPr>
                <w:rFonts w:ascii="仿宋_GB2312" w:hAnsi="仿宋_GB2312" w:cs="仿宋_GB2312" w:hint="eastAsia"/>
                <w:kern w:val="0"/>
                <w:sz w:val="24"/>
                <w:szCs w:val="32"/>
              </w:rPr>
              <w:t>2</w:t>
            </w:r>
            <w:r>
              <w:rPr>
                <w:rFonts w:ascii="仿宋_GB2312" w:hAnsi="仿宋_GB2312" w:cs="仿宋_GB2312" w:hint="eastAsia"/>
                <w:kern w:val="0"/>
                <w:sz w:val="24"/>
                <w:szCs w:val="32"/>
              </w:rPr>
              <w:t>小时以上；到</w:t>
            </w:r>
            <w:r>
              <w:rPr>
                <w:rFonts w:ascii="仿宋_GB2312" w:hAnsi="仿宋_GB2312" w:cs="仿宋_GB2312" w:hint="eastAsia"/>
                <w:kern w:val="0"/>
                <w:sz w:val="24"/>
                <w:szCs w:val="32"/>
              </w:rPr>
              <w:t>2</w:t>
            </w:r>
            <w:r>
              <w:rPr>
                <w:rFonts w:ascii="仿宋_GB2312" w:hAnsi="仿宋_GB2312" w:cs="仿宋_GB2312"/>
                <w:kern w:val="0"/>
                <w:sz w:val="24"/>
                <w:szCs w:val="32"/>
              </w:rPr>
              <w:t>030</w:t>
            </w:r>
            <w:r>
              <w:rPr>
                <w:rFonts w:ascii="仿宋_GB2312" w:hAnsi="仿宋_GB2312" w:cs="仿宋_GB2312" w:hint="eastAsia"/>
                <w:kern w:val="0"/>
                <w:sz w:val="24"/>
                <w:szCs w:val="32"/>
              </w:rPr>
              <w:t>年，新型储能建设取得显著成果。</w:t>
            </w:r>
          </w:p>
          <w:p w:rsidR="00000000" w:rsidRDefault="00ED53B6">
            <w:pPr>
              <w:widowControl/>
              <w:autoSpaceDE w:val="0"/>
              <w:autoSpaceDN w:val="0"/>
              <w:adjustRightInd w:val="0"/>
              <w:spacing w:line="340" w:lineRule="exact"/>
              <w:ind w:firstLineChars="200" w:firstLine="482"/>
              <w:rPr>
                <w:rFonts w:ascii="仿宋_GB2312" w:hAnsi="仿宋_GB2312" w:cs="仿宋_GB2312"/>
                <w:kern w:val="0"/>
                <w:szCs w:val="32"/>
              </w:rPr>
            </w:pPr>
            <w:r>
              <w:rPr>
                <w:rFonts w:ascii="仿宋_GB2312" w:hAnsi="仿宋_GB2312" w:cs="仿宋_GB2312" w:hint="eastAsia"/>
                <w:b/>
                <w:bCs/>
                <w:kern w:val="0"/>
                <w:sz w:val="24"/>
                <w:szCs w:val="32"/>
              </w:rPr>
              <w:t>挖掘需求侧响应潜力。</w:t>
            </w:r>
            <w:r>
              <w:rPr>
                <w:rFonts w:ascii="仿宋_GB2312" w:hAnsi="仿宋_GB2312" w:cs="仿宋_GB2312" w:hint="eastAsia"/>
                <w:kern w:val="0"/>
                <w:sz w:val="24"/>
                <w:szCs w:val="32"/>
              </w:rPr>
              <w:t>整合各类需求侧响应资源，培育大规模灵活负荷聚合商。鼓励电解铝、铁合金、多晶硅等电价敏感型高载能负荷改善生产工艺和流程，发挥可中断负荷、可控负荷等功能，积极参与系统调节。组织开展智慧楼宇、工业可调节负荷、电动汽车、大数据中心智能互动等需求侧响应项目示范。到</w:t>
            </w:r>
            <w:r>
              <w:rPr>
                <w:rFonts w:ascii="仿宋_GB2312" w:hAnsi="仿宋_GB2312" w:cs="仿宋_GB2312" w:hint="eastAsia"/>
                <w:kern w:val="0"/>
                <w:sz w:val="24"/>
                <w:szCs w:val="32"/>
              </w:rPr>
              <w:t>2025</w:t>
            </w:r>
            <w:r>
              <w:rPr>
                <w:rFonts w:ascii="仿宋_GB2312" w:hAnsi="仿宋_GB2312" w:cs="仿宋_GB2312" w:hint="eastAsia"/>
                <w:kern w:val="0"/>
                <w:sz w:val="24"/>
                <w:szCs w:val="32"/>
              </w:rPr>
              <w:t>年，电力需求侧响应能力达到最大负荷的</w:t>
            </w:r>
            <w:r>
              <w:rPr>
                <w:rFonts w:ascii="仿宋_GB2312" w:hAnsi="仿宋_GB2312" w:cs="仿宋_GB2312" w:hint="eastAsia"/>
                <w:kern w:val="0"/>
                <w:sz w:val="24"/>
                <w:szCs w:val="32"/>
              </w:rPr>
              <w:t>5</w:t>
            </w:r>
            <w:r>
              <w:rPr>
                <w:rFonts w:ascii="仿宋_GB2312" w:hAnsi="仿宋_GB2312" w:cs="仿宋_GB2312"/>
                <w:kern w:val="0"/>
                <w:sz w:val="24"/>
                <w:szCs w:val="32"/>
              </w:rPr>
              <w:t>%</w:t>
            </w:r>
            <w:r>
              <w:rPr>
                <w:rFonts w:ascii="仿宋_GB2312" w:hAnsi="仿宋_GB2312" w:cs="仿宋_GB2312" w:hint="eastAsia"/>
                <w:kern w:val="0"/>
                <w:sz w:val="24"/>
                <w:szCs w:val="32"/>
              </w:rPr>
              <w:t>以上；到</w:t>
            </w:r>
            <w:r>
              <w:rPr>
                <w:rFonts w:ascii="仿宋_GB2312" w:hAnsi="仿宋_GB2312" w:cs="仿宋_GB2312" w:hint="eastAsia"/>
                <w:kern w:val="0"/>
                <w:sz w:val="24"/>
                <w:szCs w:val="32"/>
              </w:rPr>
              <w:t>2</w:t>
            </w:r>
            <w:r>
              <w:rPr>
                <w:rFonts w:ascii="仿宋_GB2312" w:hAnsi="仿宋_GB2312" w:cs="仿宋_GB2312"/>
                <w:kern w:val="0"/>
                <w:sz w:val="24"/>
                <w:szCs w:val="32"/>
              </w:rPr>
              <w:t>030</w:t>
            </w:r>
            <w:r>
              <w:rPr>
                <w:rFonts w:ascii="仿宋_GB2312" w:hAnsi="仿宋_GB2312" w:cs="仿宋_GB2312" w:hint="eastAsia"/>
                <w:kern w:val="0"/>
                <w:sz w:val="24"/>
                <w:szCs w:val="32"/>
              </w:rPr>
              <w:t>年，需求侧响应能力</w:t>
            </w:r>
            <w:r>
              <w:rPr>
                <w:rFonts w:ascii="仿宋_GB2312" w:hAnsi="仿宋_GB2312" w:cs="仿宋_GB2312" w:hint="eastAsia"/>
                <w:kern w:val="0"/>
                <w:sz w:val="24"/>
                <w:szCs w:val="32"/>
              </w:rPr>
              <w:t>稳步提升</w:t>
            </w:r>
            <w:r>
              <w:rPr>
                <w:rFonts w:ascii="仿宋_GB2312" w:hAnsi="仿宋_GB2312" w:cs="仿宋_GB2312" w:hint="eastAsia"/>
                <w:kern w:val="0"/>
                <w:szCs w:val="32"/>
              </w:rPr>
              <w:t>。</w:t>
            </w:r>
          </w:p>
          <w:p w:rsidR="00000000" w:rsidRDefault="00ED53B6">
            <w:pPr>
              <w:widowControl/>
              <w:autoSpaceDE w:val="0"/>
              <w:autoSpaceDN w:val="0"/>
              <w:adjustRightInd w:val="0"/>
              <w:spacing w:line="340" w:lineRule="exact"/>
              <w:ind w:firstLineChars="200" w:firstLine="482"/>
              <w:rPr>
                <w:rFonts w:ascii="宋体" w:eastAsia="宋体" w:hAnsi="宋体" w:cs="仿宋_GB2312"/>
                <w:kern w:val="0"/>
                <w:sz w:val="24"/>
                <w:szCs w:val="32"/>
              </w:rPr>
            </w:pPr>
            <w:r>
              <w:rPr>
                <w:rFonts w:ascii="仿宋_GB2312" w:hAnsi="仿宋_GB2312" w:cs="仿宋_GB2312" w:hint="eastAsia"/>
                <w:b/>
                <w:bCs/>
                <w:kern w:val="0"/>
                <w:sz w:val="24"/>
                <w:szCs w:val="32"/>
              </w:rPr>
              <w:t>开展多能互补和源网荷储一体化示范推广。</w:t>
            </w:r>
            <w:r>
              <w:rPr>
                <w:rFonts w:ascii="仿宋_GB2312" w:hAnsi="仿宋_GB2312" w:cs="仿宋_GB2312" w:hint="eastAsia"/>
                <w:kern w:val="0"/>
                <w:sz w:val="24"/>
                <w:szCs w:val="32"/>
              </w:rPr>
              <w:t>依托新建及存量直流通道开展风光火（储）一体化示范，新建宁夏至湖南特高压直流外送通道可再生能源电量比例不低于</w:t>
            </w:r>
            <w:r>
              <w:rPr>
                <w:rFonts w:ascii="仿宋_GB2312" w:hAnsi="仿宋_GB2312" w:cs="仿宋_GB2312" w:hint="eastAsia"/>
                <w:kern w:val="0"/>
                <w:sz w:val="24"/>
                <w:szCs w:val="32"/>
              </w:rPr>
              <w:t>50%</w:t>
            </w:r>
            <w:r>
              <w:rPr>
                <w:rFonts w:ascii="仿宋_GB2312" w:hAnsi="仿宋_GB2312" w:cs="仿宋_GB2312" w:hint="eastAsia"/>
                <w:kern w:val="0"/>
                <w:sz w:val="24"/>
                <w:szCs w:val="32"/>
              </w:rPr>
              <w:t>。努力扩大存量外送通道就近打捆新能源电力规模，到</w:t>
            </w:r>
            <w:r>
              <w:rPr>
                <w:rFonts w:ascii="仿宋_GB2312" w:hAnsi="仿宋_GB2312" w:cs="仿宋_GB2312" w:hint="eastAsia"/>
                <w:kern w:val="0"/>
                <w:sz w:val="24"/>
                <w:szCs w:val="32"/>
              </w:rPr>
              <w:t>2025</w:t>
            </w:r>
            <w:r>
              <w:rPr>
                <w:rFonts w:ascii="仿宋_GB2312" w:hAnsi="仿宋_GB2312" w:cs="仿宋_GB2312" w:hint="eastAsia"/>
                <w:kern w:val="0"/>
                <w:sz w:val="24"/>
                <w:szCs w:val="32"/>
              </w:rPr>
              <w:t>年，银东、灵绍外送通道可再生能源电量比例不低于</w:t>
            </w:r>
            <w:r>
              <w:rPr>
                <w:rFonts w:ascii="仿宋_GB2312" w:hAnsi="仿宋_GB2312" w:cs="仿宋_GB2312" w:hint="eastAsia"/>
                <w:kern w:val="0"/>
                <w:sz w:val="24"/>
                <w:szCs w:val="32"/>
              </w:rPr>
              <w:t>30%</w:t>
            </w:r>
            <w:r>
              <w:rPr>
                <w:rFonts w:ascii="仿宋_GB2312" w:hAnsi="仿宋_GB2312" w:cs="仿宋_GB2312" w:hint="eastAsia"/>
                <w:kern w:val="0"/>
                <w:sz w:val="24"/>
                <w:szCs w:val="32"/>
              </w:rPr>
              <w:t>。实施中卫市源网荷储一体化试点项目，试点以消纳新能源为目的的“新能源</w:t>
            </w:r>
            <w:r>
              <w:rPr>
                <w:rFonts w:ascii="仿宋_GB2312" w:hAnsi="仿宋_GB2312" w:cs="仿宋_GB2312" w:hint="eastAsia"/>
                <w:kern w:val="0"/>
                <w:sz w:val="24"/>
                <w:szCs w:val="32"/>
              </w:rPr>
              <w:t>+</w:t>
            </w:r>
            <w:r>
              <w:rPr>
                <w:rFonts w:ascii="仿宋_GB2312" w:hAnsi="仿宋_GB2312" w:cs="仿宋_GB2312" w:hint="eastAsia"/>
                <w:kern w:val="0"/>
                <w:sz w:val="24"/>
                <w:szCs w:val="32"/>
              </w:rPr>
              <w:t>数据中心”供电模式。通过源网荷储一体化和多能互补的模式组织开展“绿电园区”试点创建，到</w:t>
            </w:r>
            <w:r>
              <w:rPr>
                <w:rFonts w:ascii="仿宋_GB2312" w:hAnsi="仿宋_GB2312" w:cs="仿宋_GB2312" w:hint="eastAsia"/>
                <w:kern w:val="0"/>
                <w:sz w:val="24"/>
                <w:szCs w:val="32"/>
              </w:rPr>
              <w:t xml:space="preserve">2025 </w:t>
            </w:r>
            <w:r>
              <w:rPr>
                <w:rFonts w:ascii="仿宋_GB2312" w:hAnsi="仿宋_GB2312" w:cs="仿宋_GB2312" w:hint="eastAsia"/>
                <w:kern w:val="0"/>
                <w:sz w:val="24"/>
                <w:szCs w:val="32"/>
              </w:rPr>
              <w:t>年，试点园区非水可再生能源电力消纳比重超过</w:t>
            </w:r>
            <w:r>
              <w:rPr>
                <w:rFonts w:ascii="仿宋_GB2312" w:hAnsi="仿宋_GB2312" w:cs="仿宋_GB2312" w:hint="eastAsia"/>
                <w:kern w:val="0"/>
                <w:sz w:val="24"/>
                <w:szCs w:val="32"/>
              </w:rPr>
              <w:t>30%</w:t>
            </w:r>
            <w:r>
              <w:rPr>
                <w:rFonts w:ascii="仿宋_GB2312" w:hAnsi="仿宋_GB2312" w:cs="仿宋_GB2312" w:hint="eastAsia"/>
                <w:kern w:val="0"/>
                <w:sz w:val="24"/>
                <w:szCs w:val="32"/>
              </w:rPr>
              <w:t>。</w:t>
            </w:r>
          </w:p>
        </w:tc>
      </w:tr>
    </w:tbl>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lastRenderedPageBreak/>
        <w:t>（</w:t>
      </w:r>
      <w:r>
        <w:rPr>
          <w:rFonts w:eastAsia="方正楷体_GBK" w:hint="eastAsia"/>
          <w:b/>
          <w:bCs/>
          <w:szCs w:val="32"/>
        </w:rPr>
        <w:t>五</w:t>
      </w:r>
      <w:r>
        <w:rPr>
          <w:rFonts w:eastAsia="方正楷体_GBK"/>
          <w:b/>
          <w:bCs/>
          <w:szCs w:val="32"/>
        </w:rPr>
        <w:t>）</w:t>
      </w:r>
      <w:bookmarkStart w:id="29" w:name="_Hlk120632217"/>
      <w:r>
        <w:rPr>
          <w:rFonts w:eastAsia="方正楷体_GBK" w:hint="eastAsia"/>
          <w:b/>
          <w:bCs/>
          <w:szCs w:val="32"/>
        </w:rPr>
        <w:t>加强低碳零碳负碳</w:t>
      </w:r>
      <w:r>
        <w:rPr>
          <w:rFonts w:eastAsia="方正楷体_GBK" w:hint="eastAsia"/>
          <w:b/>
          <w:bCs/>
          <w:szCs w:val="32"/>
        </w:rPr>
        <w:t>技术创新</w:t>
      </w:r>
      <w:bookmarkEnd w:id="29"/>
    </w:p>
    <w:p w:rsidR="00000000" w:rsidRDefault="00ED53B6">
      <w:pPr>
        <w:adjustRightInd w:val="0"/>
        <w:snapToGrid w:val="0"/>
        <w:spacing w:line="600" w:lineRule="exact"/>
        <w:ind w:firstLineChars="200" w:firstLine="640"/>
        <w:rPr>
          <w:kern w:val="0"/>
          <w:szCs w:val="32"/>
        </w:rPr>
      </w:pPr>
      <w:r>
        <w:rPr>
          <w:rFonts w:hint="eastAsia"/>
          <w:kern w:val="0"/>
          <w:szCs w:val="32"/>
        </w:rPr>
        <w:t>突出科技创新的支撑引领作用，加快绿色低碳科技革命，推广先进成熟绿色低碳技术，开展示范应用，集中力量加快零碳负碳技术研发攻关，开展试点示范。</w:t>
      </w:r>
    </w:p>
    <w:p w:rsidR="00000000" w:rsidRDefault="00ED53B6">
      <w:pPr>
        <w:widowControl/>
        <w:autoSpaceDE w:val="0"/>
        <w:autoSpaceDN w:val="0"/>
        <w:adjustRightInd w:val="0"/>
        <w:spacing w:line="600" w:lineRule="exact"/>
        <w:ind w:firstLineChars="200" w:firstLine="643"/>
        <w:rPr>
          <w:rFonts w:eastAsia="等线"/>
          <w:b/>
          <w:kern w:val="0"/>
          <w:sz w:val="22"/>
          <w:szCs w:val="32"/>
        </w:rPr>
      </w:pPr>
      <w:bookmarkStart w:id="30" w:name="_Hlk100166682"/>
      <w:r>
        <w:rPr>
          <w:b/>
          <w:kern w:val="0"/>
          <w:szCs w:val="32"/>
        </w:rPr>
        <w:t>1.</w:t>
      </w:r>
      <w:bookmarkStart w:id="31" w:name="_Hlk120632224"/>
      <w:r>
        <w:rPr>
          <w:rFonts w:hint="eastAsia"/>
          <w:b/>
          <w:kern w:val="0"/>
          <w:szCs w:val="32"/>
        </w:rPr>
        <w:t>完善绿色低碳技术创新机制</w:t>
      </w:r>
      <w:bookmarkEnd w:id="31"/>
    </w:p>
    <w:p w:rsidR="00000000" w:rsidRDefault="00ED53B6">
      <w:pPr>
        <w:adjustRightInd w:val="0"/>
        <w:snapToGrid w:val="0"/>
        <w:spacing w:line="600" w:lineRule="exact"/>
        <w:ind w:firstLineChars="200" w:firstLine="640"/>
        <w:rPr>
          <w:kern w:val="0"/>
          <w:szCs w:val="32"/>
        </w:rPr>
      </w:pPr>
      <w:r>
        <w:rPr>
          <w:rFonts w:hint="eastAsia"/>
          <w:kern w:val="0"/>
          <w:szCs w:val="32"/>
        </w:rPr>
        <w:t>采取“揭榜挂帅”“赛马制”等方式，面向全国征集技术解决方案，凝聚各方科技创新力量，推进能源绿色低碳转型重点技术攻关。加强东西部能源绿色低碳领域科技创新合作，鼓励区内企业、高校、科研院所与国家大院大所、发达地区创新主体深入开展交流合作，建立绿色低碳技术协同创新共同体，推动在新能源、储能、新型电力系统、氢能、</w:t>
      </w:r>
      <w:r>
        <w:rPr>
          <w:rFonts w:hint="eastAsia"/>
          <w:kern w:val="0"/>
          <w:szCs w:val="32"/>
        </w:rPr>
        <w:t>CCUS</w:t>
      </w:r>
      <w:r>
        <w:rPr>
          <w:rFonts w:hint="eastAsia"/>
          <w:kern w:val="0"/>
          <w:szCs w:val="32"/>
        </w:rPr>
        <w:t>等重点领域整合新建</w:t>
      </w:r>
      <w:r>
        <w:rPr>
          <w:rFonts w:hint="eastAsia"/>
          <w:kern w:val="0"/>
          <w:szCs w:val="32"/>
        </w:rPr>
        <w:t>一批自治区科技创新平台，培养创新型、应用型、技能型低碳技术</w:t>
      </w:r>
      <w:r>
        <w:rPr>
          <w:rFonts w:hint="eastAsia"/>
          <w:kern w:val="0"/>
          <w:szCs w:val="32"/>
        </w:rPr>
        <w:lastRenderedPageBreak/>
        <w:t>人才，共同实施重大科技项目。实施绿色低碳专业人才团队引育行动，加大对绿色低碳技术转移转化、推广应用有突出贡献的一线科技人员和科技服务人员表彰奖励力度。（</w:t>
      </w:r>
      <w:r>
        <w:rPr>
          <w:kern w:val="0"/>
          <w:szCs w:val="32"/>
          <w:lang w:bidi="zh-CN"/>
        </w:rPr>
        <w:t>责任单位：自治区科学技术厅、发展改革委、工业和信息化厅、</w:t>
      </w:r>
      <w:r>
        <w:rPr>
          <w:rFonts w:hint="eastAsia"/>
          <w:kern w:val="0"/>
          <w:szCs w:val="32"/>
          <w:lang w:bidi="zh-CN"/>
        </w:rPr>
        <w:t>教育厅、人力资源社会保障厅、</w:t>
      </w:r>
      <w:r>
        <w:rPr>
          <w:rFonts w:hint="eastAsia"/>
          <w:szCs w:val="32"/>
        </w:rPr>
        <w:t>宁东能源化工基地管委会</w:t>
      </w:r>
      <w:r>
        <w:rPr>
          <w:rFonts w:hint="eastAsia"/>
          <w:kern w:val="0"/>
          <w:szCs w:val="32"/>
        </w:rPr>
        <w:t>）</w:t>
      </w:r>
    </w:p>
    <w:bookmarkEnd w:id="30"/>
    <w:p w:rsidR="00000000" w:rsidRDefault="00ED53B6">
      <w:pPr>
        <w:widowControl/>
        <w:autoSpaceDE w:val="0"/>
        <w:autoSpaceDN w:val="0"/>
        <w:adjustRightInd w:val="0"/>
        <w:spacing w:line="600" w:lineRule="exact"/>
        <w:ind w:firstLineChars="200" w:firstLine="643"/>
        <w:rPr>
          <w:b/>
          <w:kern w:val="0"/>
          <w:szCs w:val="32"/>
        </w:rPr>
      </w:pPr>
      <w:r>
        <w:rPr>
          <w:b/>
          <w:kern w:val="0"/>
          <w:szCs w:val="32"/>
        </w:rPr>
        <w:t>2</w:t>
      </w:r>
      <w:r>
        <w:rPr>
          <w:rFonts w:hint="eastAsia"/>
          <w:b/>
          <w:kern w:val="0"/>
          <w:szCs w:val="32"/>
        </w:rPr>
        <w:t>.</w:t>
      </w:r>
      <w:bookmarkStart w:id="32" w:name="_Hlk120632232"/>
      <w:r>
        <w:rPr>
          <w:rFonts w:hint="eastAsia"/>
          <w:b/>
          <w:kern w:val="0"/>
          <w:szCs w:val="32"/>
        </w:rPr>
        <w:t>研发推广减碳技术</w:t>
      </w:r>
      <w:bookmarkEnd w:id="32"/>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聚焦化石能源绿色开发、高效利用、</w:t>
      </w:r>
      <w:r>
        <w:rPr>
          <w:kern w:val="0"/>
          <w:szCs w:val="32"/>
        </w:rPr>
        <w:t>减污降碳</w:t>
      </w:r>
      <w:r>
        <w:rPr>
          <w:rFonts w:hint="eastAsia"/>
          <w:kern w:val="0"/>
          <w:szCs w:val="32"/>
        </w:rPr>
        <w:t>、梯级利用等开展技术创新，促进新材料、新工艺、信息技术等交叉融合。</w:t>
      </w:r>
      <w:r>
        <w:rPr>
          <w:kern w:val="0"/>
          <w:szCs w:val="32"/>
        </w:rPr>
        <w:t>因地制宜推广充填开采、保水开采、煤与共伴生资源共采等绿色低碳开采</w:t>
      </w:r>
      <w:r>
        <w:rPr>
          <w:kern w:val="0"/>
          <w:szCs w:val="32"/>
        </w:rPr>
        <w:t>技术</w:t>
      </w:r>
      <w:r>
        <w:rPr>
          <w:rFonts w:hint="eastAsia"/>
          <w:kern w:val="0"/>
          <w:szCs w:val="32"/>
        </w:rPr>
        <w:t>。开展火力发电智能燃烧优化控制技术、深度调频与深度调峰技术、网源协调灵活性发电等火力发电减碳技术研发应用。加快纤维素等非粮生物燃料乙醇、生物航空煤油等先进可再生能源燃料关键技术协同攻关及产业化示范。支持高碳排放行业企业开发高附加值新产品，研发应用低碳燃料与原料替代、过程智能调控、余热余能高效利用等技术，加强绿色生产工艺、技术、设备及废弃物资源化综合利用研究，普及推广</w:t>
      </w:r>
      <w:r>
        <w:rPr>
          <w:kern w:val="0"/>
          <w:szCs w:val="32"/>
        </w:rPr>
        <w:t>经济适用的低碳交通、低碳建筑、绿色照明、</w:t>
      </w:r>
      <w:r>
        <w:rPr>
          <w:rFonts w:hint="eastAsia"/>
          <w:kern w:val="0"/>
          <w:szCs w:val="32"/>
        </w:rPr>
        <w:t>余热余能高效利用、规模化储能、先进输配电等关键技术，持续挖掘节能减排潜力。（责任单位：自治区科学技术</w:t>
      </w:r>
      <w:r>
        <w:rPr>
          <w:rFonts w:hint="eastAsia"/>
          <w:kern w:val="0"/>
          <w:szCs w:val="32"/>
        </w:rPr>
        <w:t>厅、发展改革委、工业和信息化厅、交通运输厅、住房和城乡建设厅）</w:t>
      </w: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3.</w:t>
      </w:r>
      <w:bookmarkStart w:id="33" w:name="_Hlk120632239"/>
      <w:r>
        <w:rPr>
          <w:rFonts w:hint="eastAsia"/>
          <w:b/>
          <w:kern w:val="0"/>
          <w:szCs w:val="32"/>
        </w:rPr>
        <w:t>攻关突破零碳技术</w:t>
      </w:r>
      <w:bookmarkEnd w:id="33"/>
    </w:p>
    <w:p w:rsidR="00000000" w:rsidRDefault="00ED53B6">
      <w:pPr>
        <w:widowControl/>
        <w:autoSpaceDE w:val="0"/>
        <w:autoSpaceDN w:val="0"/>
        <w:adjustRightInd w:val="0"/>
        <w:spacing w:line="600" w:lineRule="exact"/>
        <w:ind w:firstLineChars="200" w:firstLine="640"/>
        <w:rPr>
          <w:rFonts w:hint="eastAsia"/>
          <w:kern w:val="0"/>
          <w:szCs w:val="32"/>
        </w:rPr>
      </w:pPr>
      <w:r>
        <w:rPr>
          <w:rFonts w:hint="eastAsia"/>
          <w:kern w:val="0"/>
          <w:szCs w:val="32"/>
        </w:rPr>
        <w:lastRenderedPageBreak/>
        <w:t>加快绿色能源开发技术攻关，</w:t>
      </w:r>
      <w:r>
        <w:rPr>
          <w:kern w:val="0"/>
          <w:szCs w:val="32"/>
        </w:rPr>
        <w:t>重点开发</w:t>
      </w:r>
      <w:r>
        <w:rPr>
          <w:rFonts w:hint="eastAsia"/>
          <w:kern w:val="0"/>
          <w:szCs w:val="32"/>
        </w:rPr>
        <w:t>太阳能、风力、生物质发电</w:t>
      </w:r>
      <w:r>
        <w:rPr>
          <w:kern w:val="0"/>
          <w:szCs w:val="32"/>
        </w:rPr>
        <w:t>等清洁能源制取利用技术及装备</w:t>
      </w:r>
      <w:r>
        <w:rPr>
          <w:rFonts w:hint="eastAsia"/>
          <w:kern w:val="0"/>
          <w:szCs w:val="32"/>
        </w:rPr>
        <w:t>，突破</w:t>
      </w:r>
      <w:r>
        <w:rPr>
          <w:kern w:val="0"/>
          <w:szCs w:val="32"/>
        </w:rPr>
        <w:t>电化学、机械能等储能技术，加强高比例可再生能源并网、特高压</w:t>
      </w:r>
      <w:r>
        <w:rPr>
          <w:rFonts w:hint="eastAsia"/>
          <w:kern w:val="0"/>
          <w:szCs w:val="32"/>
        </w:rPr>
        <w:t>直流</w:t>
      </w:r>
      <w:r>
        <w:rPr>
          <w:kern w:val="0"/>
          <w:szCs w:val="32"/>
        </w:rPr>
        <w:t>输电、</w:t>
      </w:r>
      <w:r>
        <w:rPr>
          <w:rFonts w:hint="eastAsia"/>
          <w:kern w:val="0"/>
          <w:szCs w:val="32"/>
        </w:rPr>
        <w:t>柔性</w:t>
      </w:r>
      <w:r>
        <w:rPr>
          <w:kern w:val="0"/>
          <w:szCs w:val="32"/>
        </w:rPr>
        <w:t>直流</w:t>
      </w:r>
      <w:r>
        <w:rPr>
          <w:rFonts w:hint="eastAsia"/>
          <w:kern w:val="0"/>
          <w:szCs w:val="32"/>
        </w:rPr>
        <w:t>输电</w:t>
      </w:r>
      <w:r>
        <w:rPr>
          <w:kern w:val="0"/>
          <w:szCs w:val="32"/>
        </w:rPr>
        <w:t>、分布式能源</w:t>
      </w:r>
      <w:r>
        <w:rPr>
          <w:rFonts w:hint="eastAsia"/>
          <w:kern w:val="0"/>
          <w:szCs w:val="32"/>
        </w:rPr>
        <w:t>、智能输变电装备、大容量混合储能技术、智能配电网与微网技术</w:t>
      </w:r>
      <w:r>
        <w:rPr>
          <w:kern w:val="0"/>
          <w:szCs w:val="32"/>
        </w:rPr>
        <w:t>等先进能源互联网技术研究</w:t>
      </w:r>
      <w:r>
        <w:rPr>
          <w:rFonts w:hint="eastAsia"/>
          <w:kern w:val="0"/>
          <w:szCs w:val="32"/>
        </w:rPr>
        <w:t>，开展煤电与新能源综合调节及系统优化运行、可再生能源智能运维、智慧电厂与智能电网关键技术研发及集成应用。加强氢能、光伏、风电多能交互清洁能源示范，</w:t>
      </w:r>
      <w:r>
        <w:rPr>
          <w:kern w:val="0"/>
          <w:szCs w:val="32"/>
        </w:rPr>
        <w:t>开展大规模</w:t>
      </w:r>
      <w:r>
        <w:rPr>
          <w:rFonts w:hint="eastAsia"/>
          <w:kern w:val="0"/>
          <w:szCs w:val="32"/>
        </w:rPr>
        <w:t>可再</w:t>
      </w:r>
      <w:r>
        <w:rPr>
          <w:rFonts w:hint="eastAsia"/>
          <w:kern w:val="0"/>
          <w:szCs w:val="32"/>
        </w:rPr>
        <w:t>生能源发电电</w:t>
      </w:r>
      <w:r>
        <w:rPr>
          <w:kern w:val="0"/>
          <w:szCs w:val="32"/>
        </w:rPr>
        <w:t>解水制氢、储氢、输氢、氢燃料电池关键材料、绿氢化工、绿氢炼钢、天然气掺氢等关键领域核心技术攻关</w:t>
      </w:r>
      <w:r>
        <w:rPr>
          <w:rFonts w:hint="eastAsia"/>
          <w:kern w:val="0"/>
          <w:szCs w:val="32"/>
        </w:rPr>
        <w:t>，促进形成氢能产业链，推动氢能作为燃料和原料的非电用能替代。（责任单位：自治区科学技术厅、发展改革委、工业和信息化厅、宁东能源化工基地管委会，国网宁夏电力公司）</w:t>
      </w:r>
    </w:p>
    <w:p w:rsidR="00000000" w:rsidRDefault="00ED53B6">
      <w:pPr>
        <w:widowControl/>
        <w:autoSpaceDE w:val="0"/>
        <w:autoSpaceDN w:val="0"/>
        <w:adjustRightInd w:val="0"/>
        <w:spacing w:line="600" w:lineRule="exact"/>
        <w:ind w:firstLineChars="200" w:firstLine="640"/>
        <w:rPr>
          <w:rFonts w:hint="eastAsia"/>
          <w:kern w:val="0"/>
          <w:szCs w:val="32"/>
        </w:rPr>
      </w:pPr>
    </w:p>
    <w:p w:rsidR="00000000" w:rsidRDefault="00ED53B6">
      <w:pPr>
        <w:widowControl/>
        <w:autoSpaceDE w:val="0"/>
        <w:autoSpaceDN w:val="0"/>
        <w:adjustRightInd w:val="0"/>
        <w:spacing w:line="600" w:lineRule="exact"/>
        <w:ind w:firstLineChars="200" w:firstLine="643"/>
        <w:rPr>
          <w:b/>
          <w:kern w:val="0"/>
          <w:szCs w:val="32"/>
        </w:rPr>
      </w:pPr>
      <w:r>
        <w:rPr>
          <w:b/>
          <w:kern w:val="0"/>
          <w:szCs w:val="32"/>
        </w:rPr>
        <w:t>4.</w:t>
      </w:r>
      <w:bookmarkStart w:id="34" w:name="_Hlk120632266"/>
      <w:r>
        <w:rPr>
          <w:rFonts w:hint="eastAsia"/>
          <w:b/>
          <w:kern w:val="0"/>
          <w:szCs w:val="32"/>
        </w:rPr>
        <w:t>探索试点负碳技术</w:t>
      </w:r>
      <w:bookmarkEnd w:id="34"/>
    </w:p>
    <w:p w:rsidR="00000000" w:rsidRDefault="00ED53B6">
      <w:pPr>
        <w:widowControl/>
        <w:autoSpaceDE w:val="0"/>
        <w:autoSpaceDN w:val="0"/>
        <w:adjustRightInd w:val="0"/>
        <w:spacing w:line="600" w:lineRule="exact"/>
        <w:ind w:firstLineChars="200" w:firstLine="640"/>
        <w:rPr>
          <w:kern w:val="0"/>
          <w:szCs w:val="32"/>
        </w:rPr>
      </w:pPr>
      <w:r>
        <w:rPr>
          <w:kern w:val="0"/>
          <w:szCs w:val="32"/>
        </w:rPr>
        <w:t>开展具有自主知识产权的碳捕集、利用和封存等技术的研发和试验示范</w:t>
      </w:r>
      <w:r>
        <w:rPr>
          <w:rFonts w:hint="eastAsia"/>
          <w:kern w:val="0"/>
          <w:szCs w:val="32"/>
        </w:rPr>
        <w:t>，研究全区重点行业开展碳捕集、利用和封存示范工程的可行性和潜力，在燃煤发电、煤化工等重点排放行业开展二氧化碳规模化捕集技术应用示范，在地质条件适合的地区开展二</w:t>
      </w:r>
      <w:r>
        <w:rPr>
          <w:rFonts w:hint="eastAsia"/>
          <w:kern w:val="0"/>
          <w:szCs w:val="32"/>
        </w:rPr>
        <w:t>氧化碳封存试验，持续攻关二氧化碳</w:t>
      </w:r>
      <w:r>
        <w:rPr>
          <w:kern w:val="0"/>
          <w:szCs w:val="32"/>
        </w:rPr>
        <w:t>高效转化</w:t>
      </w:r>
      <w:r>
        <w:rPr>
          <w:rFonts w:hint="eastAsia"/>
          <w:kern w:val="0"/>
          <w:szCs w:val="32"/>
        </w:rPr>
        <w:t>原料、燃料的高值化利用关键技术</w:t>
      </w:r>
      <w:r>
        <w:rPr>
          <w:kern w:val="0"/>
          <w:szCs w:val="32"/>
        </w:rPr>
        <w:t>。</w:t>
      </w:r>
      <w:r>
        <w:rPr>
          <w:rFonts w:hint="eastAsia"/>
          <w:kern w:val="0"/>
          <w:szCs w:val="32"/>
        </w:rPr>
        <w:t>（责任单位：自治区科学技术厅、发展改革委、工业和信息化厅、地质局、宁东能源化工基地管委会）</w:t>
      </w:r>
    </w:p>
    <w:tbl>
      <w:tblPr>
        <w:tblStyle w:val="a7"/>
        <w:tblW w:w="0" w:type="auto"/>
        <w:tblInd w:w="0" w:type="dxa"/>
        <w:tblLook w:val="0000" w:firstRow="0" w:lastRow="0" w:firstColumn="0" w:lastColumn="0" w:noHBand="0" w:noVBand="0"/>
      </w:tblPr>
      <w:tblGrid>
        <w:gridCol w:w="8630"/>
      </w:tblGrid>
      <w:tr w:rsidR="00000000">
        <w:tc>
          <w:tcPr>
            <w:tcW w:w="8630" w:type="dxa"/>
          </w:tcPr>
          <w:p w:rsidR="00000000" w:rsidRDefault="00ED53B6">
            <w:pPr>
              <w:widowControl/>
              <w:autoSpaceDE w:val="0"/>
              <w:autoSpaceDN w:val="0"/>
              <w:adjustRightInd w:val="0"/>
              <w:spacing w:line="600" w:lineRule="exact"/>
              <w:jc w:val="center"/>
              <w:rPr>
                <w:rFonts w:ascii="黑体" w:eastAsia="黑体" w:hAnsi="黑体"/>
                <w:kern w:val="0"/>
                <w:sz w:val="28"/>
                <w:szCs w:val="28"/>
              </w:rPr>
            </w:pPr>
            <w:r>
              <w:rPr>
                <w:rFonts w:ascii="黑体" w:eastAsia="黑体" w:hAnsi="黑体" w:hint="eastAsia"/>
                <w:kern w:val="0"/>
                <w:sz w:val="28"/>
                <w:szCs w:val="28"/>
              </w:rPr>
              <w:lastRenderedPageBreak/>
              <w:t>专栏</w:t>
            </w:r>
            <w:r>
              <w:rPr>
                <w:rFonts w:ascii="黑体" w:eastAsia="黑体" w:hAnsi="黑体"/>
                <w:kern w:val="0"/>
                <w:sz w:val="28"/>
                <w:szCs w:val="28"/>
              </w:rPr>
              <w:t>5</w:t>
            </w:r>
            <w:r>
              <w:rPr>
                <w:rFonts w:ascii="黑体" w:eastAsia="黑体" w:hAnsi="黑体" w:hint="eastAsia"/>
                <w:kern w:val="0"/>
                <w:sz w:val="28"/>
                <w:szCs w:val="28"/>
              </w:rPr>
              <w:t>：绿色低碳技术创新重点行动</w:t>
            </w:r>
          </w:p>
        </w:tc>
      </w:tr>
      <w:tr w:rsidR="00000000">
        <w:tc>
          <w:tcPr>
            <w:tcW w:w="8630" w:type="dxa"/>
          </w:tcPr>
          <w:p w:rsidR="00000000" w:rsidRDefault="00ED53B6">
            <w:pPr>
              <w:ind w:firstLineChars="200" w:firstLine="482"/>
              <w:rPr>
                <w:rFonts w:ascii="仿宋_GB2312" w:hAnsi="仿宋_GB2312" w:cs="仿宋_GB2312"/>
                <w:kern w:val="0"/>
                <w:sz w:val="24"/>
                <w:szCs w:val="32"/>
              </w:rPr>
            </w:pPr>
            <w:r>
              <w:rPr>
                <w:rFonts w:ascii="仿宋_GB2312" w:hAnsi="仿宋_GB2312" w:cs="仿宋_GB2312" w:hint="eastAsia"/>
                <w:b/>
                <w:bCs/>
                <w:kern w:val="0"/>
                <w:sz w:val="24"/>
                <w:szCs w:val="32"/>
              </w:rPr>
              <w:t>光伏、风电制造与生产性服务技术研发应用。</w:t>
            </w:r>
            <w:r>
              <w:rPr>
                <w:rFonts w:ascii="仿宋_GB2312" w:hAnsi="仿宋_GB2312" w:cs="仿宋_GB2312" w:hint="eastAsia"/>
                <w:kern w:val="0"/>
                <w:sz w:val="24"/>
                <w:szCs w:val="32"/>
              </w:rPr>
              <w:t>持续开发高性能光伏用硅材料及其大尺寸铸锭、拉晶、切片等生产技术，开展高效太阳能电池、组件、光伏生产设备等主导产品的生产技术升级，引进开发高效硅异质结电池、薄膜电池、钙钛矿电池、建筑用光伏构件等新型产品，引进转化各类光伏制造耗材、辅材及配套设备的制造技术。持续开展塔筒、叶片</w:t>
            </w:r>
            <w:r>
              <w:rPr>
                <w:rFonts w:ascii="仿宋_GB2312" w:hAnsi="仿宋_GB2312" w:cs="仿宋_GB2312" w:hint="eastAsia"/>
                <w:kern w:val="0"/>
                <w:sz w:val="24"/>
                <w:szCs w:val="32"/>
              </w:rPr>
              <w:t>、减速器、大型铸件、专用锻件、电机控制系统等风电制造关键零部件和配套设备的制造技术升级，开展大容量、低风速风机研究，引进转化风电主机的总装技术。应用物联网、大数据、云计算等新一代信息技术，开展光伏电站、风电场的智能化电力管理与运行维护等技术研发。</w:t>
            </w:r>
          </w:p>
          <w:p w:rsidR="00000000" w:rsidRDefault="00ED53B6">
            <w:pPr>
              <w:ind w:firstLineChars="200" w:firstLine="482"/>
              <w:outlineLvl w:val="1"/>
              <w:rPr>
                <w:rFonts w:ascii="仿宋_GB2312" w:hAnsi="仿宋_GB2312" w:cs="仿宋_GB2312"/>
                <w:kern w:val="0"/>
                <w:sz w:val="24"/>
                <w:szCs w:val="32"/>
              </w:rPr>
            </w:pPr>
            <w:bookmarkStart w:id="35" w:name="_Toc17520"/>
            <w:bookmarkStart w:id="36" w:name="_Toc30091"/>
            <w:bookmarkStart w:id="37" w:name="_Toc28372"/>
            <w:bookmarkStart w:id="38" w:name="_Toc22955"/>
            <w:bookmarkStart w:id="39" w:name="_Toc23863"/>
            <w:bookmarkStart w:id="40" w:name="_Toc9593"/>
            <w:bookmarkStart w:id="41" w:name="_Toc492"/>
            <w:bookmarkStart w:id="42" w:name="_Toc11902"/>
            <w:bookmarkStart w:id="43" w:name="_Toc12950"/>
            <w:bookmarkStart w:id="44" w:name="_Toc29447"/>
            <w:r>
              <w:rPr>
                <w:rFonts w:ascii="仿宋_GB2312" w:hAnsi="仿宋_GB2312" w:cs="仿宋_GB2312" w:hint="eastAsia"/>
                <w:b/>
                <w:bCs/>
                <w:kern w:val="0"/>
                <w:sz w:val="24"/>
                <w:szCs w:val="32"/>
              </w:rPr>
              <w:t>新型储能技术研发应用</w:t>
            </w:r>
            <w:bookmarkEnd w:id="35"/>
            <w:bookmarkEnd w:id="36"/>
            <w:bookmarkEnd w:id="37"/>
            <w:bookmarkEnd w:id="38"/>
            <w:bookmarkEnd w:id="39"/>
            <w:bookmarkEnd w:id="40"/>
            <w:bookmarkEnd w:id="41"/>
            <w:bookmarkEnd w:id="42"/>
            <w:bookmarkEnd w:id="43"/>
            <w:bookmarkEnd w:id="44"/>
            <w:r>
              <w:rPr>
                <w:rFonts w:ascii="仿宋_GB2312" w:hAnsi="仿宋_GB2312" w:cs="仿宋_GB2312" w:hint="eastAsia"/>
                <w:b/>
                <w:bCs/>
                <w:kern w:val="0"/>
                <w:sz w:val="24"/>
                <w:szCs w:val="32"/>
              </w:rPr>
              <w:t>。</w:t>
            </w:r>
            <w:r>
              <w:rPr>
                <w:rFonts w:ascii="仿宋_GB2312" w:hAnsi="仿宋_GB2312" w:cs="仿宋_GB2312" w:hint="eastAsia"/>
                <w:kern w:val="0"/>
                <w:sz w:val="24"/>
                <w:szCs w:val="32"/>
              </w:rPr>
              <w:t>开展高密度大容量新型储能电池制造技术研发，提升电池正负极材料性能及生产技术，引进转化电解液、隔膜等生产制造技术。围绕新能源开发利用、通信基础设施建设等需求，开展锂离子电池等储能技术规模化应用示范，探索开展飞轮储能、钠离子电池等新技术试验示范。</w:t>
            </w:r>
          </w:p>
          <w:p w:rsidR="00000000" w:rsidRDefault="00ED53B6">
            <w:pPr>
              <w:ind w:firstLineChars="200" w:firstLine="482"/>
              <w:rPr>
                <w:rFonts w:ascii="仿宋_GB2312" w:hAnsi="仿宋_GB2312" w:cs="仿宋_GB2312"/>
                <w:kern w:val="0"/>
                <w:sz w:val="24"/>
                <w:szCs w:val="32"/>
              </w:rPr>
            </w:pPr>
            <w:r>
              <w:rPr>
                <w:rFonts w:ascii="仿宋_GB2312" w:hAnsi="仿宋_GB2312" w:cs="仿宋_GB2312" w:hint="eastAsia"/>
                <w:b/>
                <w:bCs/>
                <w:kern w:val="0"/>
                <w:sz w:val="24"/>
                <w:szCs w:val="32"/>
              </w:rPr>
              <w:t>氢能产业技术攻关。</w:t>
            </w:r>
            <w:r>
              <w:rPr>
                <w:rFonts w:ascii="仿宋_GB2312" w:hAnsi="仿宋_GB2312" w:cs="仿宋_GB2312" w:hint="eastAsia"/>
                <w:kern w:val="0"/>
                <w:sz w:val="24"/>
                <w:szCs w:val="32"/>
              </w:rPr>
              <w:t>开展可再生能源制氢、分布式制氢、氢气纯化等技术研发，引进转化氢气储运、加注的关键材料及技术设备。在公共交通、物流运输、制氨、煤化工综合利用等领域开展氢能技术的集成应用，引进转化氢燃料电池汽车与关键零部件的生产制造技术。</w:t>
            </w:r>
          </w:p>
          <w:p w:rsidR="00000000" w:rsidRDefault="00ED53B6">
            <w:pPr>
              <w:ind w:firstLineChars="200" w:firstLine="482"/>
              <w:outlineLvl w:val="1"/>
              <w:rPr>
                <w:rFonts w:ascii="仿宋_GB2312" w:hAnsi="仿宋_GB2312" w:cs="仿宋_GB2312"/>
                <w:sz w:val="24"/>
                <w:szCs w:val="32"/>
              </w:rPr>
            </w:pPr>
            <w:bookmarkStart w:id="45" w:name="_Toc2702"/>
            <w:bookmarkStart w:id="46" w:name="_Toc607"/>
            <w:bookmarkStart w:id="47" w:name="_Toc12888"/>
            <w:bookmarkStart w:id="48" w:name="_Toc5782"/>
            <w:bookmarkStart w:id="49" w:name="_Toc26516"/>
            <w:bookmarkStart w:id="50" w:name="_Toc12347"/>
            <w:bookmarkStart w:id="51" w:name="_Toc191"/>
            <w:bookmarkStart w:id="52" w:name="_Toc3791"/>
            <w:bookmarkStart w:id="53" w:name="_Toc29734"/>
            <w:bookmarkStart w:id="54" w:name="_Toc21618"/>
            <w:r>
              <w:rPr>
                <w:rFonts w:ascii="仿宋_GB2312" w:hAnsi="仿宋_GB2312" w:cs="仿宋_GB2312" w:hint="eastAsia"/>
                <w:b/>
                <w:bCs/>
                <w:sz w:val="24"/>
                <w:szCs w:val="32"/>
              </w:rPr>
              <w:t>智能电网技术研发应用</w:t>
            </w:r>
            <w:bookmarkEnd w:id="45"/>
            <w:bookmarkEnd w:id="46"/>
            <w:bookmarkEnd w:id="47"/>
            <w:bookmarkEnd w:id="48"/>
            <w:bookmarkEnd w:id="49"/>
            <w:bookmarkEnd w:id="50"/>
            <w:bookmarkEnd w:id="51"/>
            <w:bookmarkEnd w:id="52"/>
            <w:bookmarkEnd w:id="53"/>
            <w:bookmarkEnd w:id="54"/>
            <w:r>
              <w:rPr>
                <w:rFonts w:ascii="仿宋_GB2312" w:hAnsi="仿宋_GB2312" w:cs="仿宋_GB2312" w:hint="eastAsia"/>
                <w:b/>
                <w:bCs/>
                <w:sz w:val="24"/>
                <w:szCs w:val="32"/>
              </w:rPr>
              <w:t>。</w:t>
            </w:r>
            <w:r>
              <w:rPr>
                <w:rFonts w:ascii="仿宋_GB2312" w:hAnsi="仿宋_GB2312" w:cs="仿宋_GB2312" w:hint="eastAsia"/>
                <w:sz w:val="24"/>
                <w:szCs w:val="32"/>
              </w:rPr>
              <w:t>开展智能输变电装备技术、特高压交直流输电技术、新型电力电子器件及应用技术、大规模交直流混合电网安全稳定控制技术、电网调度全局优化与协调控制技术、可再生能源发电友好接入技术、大容量混合储能技术、智能配电网与微网技术等智能电网技术的研发与集成应用。</w:t>
            </w:r>
          </w:p>
          <w:p w:rsidR="00000000" w:rsidRDefault="00ED53B6">
            <w:pPr>
              <w:ind w:firstLineChars="200" w:firstLine="482"/>
              <w:outlineLvl w:val="1"/>
              <w:rPr>
                <w:rFonts w:ascii="仿宋_GB2312" w:hAnsi="仿宋_GB2312" w:cs="仿宋_GB2312"/>
                <w:sz w:val="24"/>
                <w:szCs w:val="32"/>
              </w:rPr>
            </w:pPr>
            <w:bookmarkStart w:id="55" w:name="_Toc26066"/>
            <w:bookmarkStart w:id="56" w:name="_Toc15268"/>
            <w:bookmarkStart w:id="57" w:name="_Toc9993"/>
            <w:bookmarkStart w:id="58" w:name="_Toc15778"/>
            <w:bookmarkStart w:id="59" w:name="_Toc26852"/>
            <w:bookmarkStart w:id="60" w:name="_Toc22003"/>
            <w:bookmarkStart w:id="61" w:name="_Toc23397"/>
            <w:bookmarkStart w:id="62" w:name="_Toc2009"/>
            <w:bookmarkStart w:id="63" w:name="_Toc1788"/>
            <w:bookmarkStart w:id="64" w:name="_Toc19907"/>
            <w:r>
              <w:rPr>
                <w:rFonts w:ascii="仿宋_GB2312" w:hAnsi="仿宋_GB2312" w:cs="仿宋_GB2312" w:hint="eastAsia"/>
                <w:b/>
                <w:bCs/>
                <w:sz w:val="24"/>
                <w:szCs w:val="32"/>
              </w:rPr>
              <w:t>火力</w:t>
            </w:r>
            <w:r>
              <w:rPr>
                <w:rFonts w:ascii="仿宋_GB2312" w:hAnsi="仿宋_GB2312" w:cs="仿宋_GB2312" w:hint="eastAsia"/>
                <w:b/>
                <w:bCs/>
                <w:sz w:val="24"/>
                <w:szCs w:val="32"/>
              </w:rPr>
              <w:t>发电减碳技术研发应用</w:t>
            </w:r>
            <w:bookmarkEnd w:id="55"/>
            <w:bookmarkEnd w:id="56"/>
            <w:bookmarkEnd w:id="57"/>
            <w:bookmarkEnd w:id="58"/>
            <w:bookmarkEnd w:id="59"/>
            <w:bookmarkEnd w:id="60"/>
            <w:bookmarkEnd w:id="61"/>
            <w:bookmarkEnd w:id="62"/>
            <w:bookmarkEnd w:id="63"/>
            <w:bookmarkEnd w:id="64"/>
            <w:r>
              <w:rPr>
                <w:rFonts w:ascii="仿宋_GB2312" w:hAnsi="仿宋_GB2312" w:cs="仿宋_GB2312" w:hint="eastAsia"/>
                <w:b/>
                <w:bCs/>
                <w:sz w:val="24"/>
                <w:szCs w:val="32"/>
              </w:rPr>
              <w:t>。</w:t>
            </w:r>
            <w:r>
              <w:rPr>
                <w:rFonts w:ascii="仿宋_GB2312" w:hAnsi="仿宋_GB2312" w:cs="仿宋_GB2312" w:hint="eastAsia"/>
                <w:sz w:val="24"/>
                <w:szCs w:val="32"/>
              </w:rPr>
              <w:t>开展火力发电智能燃烧优化控制技术、基于深度调频与深度调峰的网源协调灵活性发电技术、基于智能终端与机器人应用的智能巡检系统、数据信息挖掘与远程专家诊断技术、工控系统信息安全技术等智慧电厂技术的研发与集成应用。开展火力发电二氧化碳捕集基础原理与机制、低能耗的二氧化碳吸收剂和捕集材料、低能耗过程设计等研究，引进</w:t>
            </w:r>
            <w:r>
              <w:rPr>
                <w:rFonts w:ascii="仿宋_GB2312" w:hAnsi="仿宋_GB2312" w:cs="仿宋_GB2312" w:hint="eastAsia"/>
                <w:sz w:val="24"/>
                <w:szCs w:val="32"/>
                <w:lang w:bidi="ar"/>
              </w:rPr>
              <w:t>示范</w:t>
            </w:r>
            <w:r>
              <w:rPr>
                <w:rFonts w:ascii="仿宋_GB2312" w:hAnsi="仿宋_GB2312" w:cs="仿宋_GB2312" w:hint="eastAsia"/>
                <w:sz w:val="24"/>
                <w:szCs w:val="32"/>
              </w:rPr>
              <w:t>火力发电</w:t>
            </w:r>
            <w:r>
              <w:rPr>
                <w:rFonts w:ascii="仿宋_GB2312" w:hAnsi="仿宋_GB2312" w:cs="仿宋_GB2312" w:hint="eastAsia"/>
                <w:sz w:val="24"/>
                <w:szCs w:val="32"/>
                <w:lang w:bidi="ar"/>
              </w:rPr>
              <w:t>二氧化碳捕集技术，研发二氧化碳高值化利用关键技术</w:t>
            </w:r>
            <w:r>
              <w:rPr>
                <w:rFonts w:ascii="仿宋_GB2312" w:hAnsi="仿宋_GB2312" w:cs="仿宋_GB2312" w:hint="eastAsia"/>
                <w:sz w:val="24"/>
                <w:szCs w:val="32"/>
              </w:rPr>
              <w:t>。</w:t>
            </w:r>
          </w:p>
          <w:p w:rsidR="00000000" w:rsidRDefault="00ED53B6">
            <w:pPr>
              <w:ind w:firstLineChars="200" w:firstLine="482"/>
              <w:outlineLvl w:val="1"/>
              <w:rPr>
                <w:rFonts w:ascii="仿宋_GB2312" w:hAnsi="仿宋_GB2312" w:cs="仿宋_GB2312"/>
                <w:sz w:val="24"/>
                <w:szCs w:val="32"/>
              </w:rPr>
            </w:pPr>
            <w:bookmarkStart w:id="65" w:name="_Toc20906"/>
            <w:bookmarkStart w:id="66" w:name="_Toc7591"/>
            <w:bookmarkStart w:id="67" w:name="_Toc29035"/>
            <w:bookmarkStart w:id="68" w:name="_Toc16434"/>
            <w:bookmarkStart w:id="69" w:name="_Toc21724"/>
            <w:bookmarkStart w:id="70" w:name="_Toc10186"/>
            <w:bookmarkStart w:id="71" w:name="_Toc24012"/>
            <w:bookmarkStart w:id="72" w:name="_Toc8480"/>
            <w:bookmarkStart w:id="73" w:name="_Toc20924"/>
            <w:bookmarkStart w:id="74" w:name="_Toc12566"/>
            <w:r>
              <w:rPr>
                <w:rFonts w:ascii="仿宋_GB2312" w:hAnsi="仿宋_GB2312" w:cs="仿宋_GB2312" w:hint="eastAsia"/>
                <w:b/>
                <w:bCs/>
                <w:sz w:val="24"/>
                <w:szCs w:val="32"/>
              </w:rPr>
              <w:t>煤矿绿色智能开采技术研发应用</w:t>
            </w:r>
            <w:bookmarkEnd w:id="65"/>
            <w:bookmarkEnd w:id="66"/>
            <w:bookmarkEnd w:id="67"/>
            <w:bookmarkEnd w:id="68"/>
            <w:bookmarkEnd w:id="69"/>
            <w:bookmarkEnd w:id="70"/>
            <w:bookmarkEnd w:id="71"/>
            <w:bookmarkEnd w:id="72"/>
            <w:bookmarkEnd w:id="73"/>
            <w:bookmarkEnd w:id="74"/>
            <w:r>
              <w:rPr>
                <w:rFonts w:ascii="仿宋_GB2312" w:hAnsi="仿宋_GB2312" w:cs="仿宋_GB2312" w:hint="eastAsia"/>
                <w:b/>
                <w:bCs/>
                <w:sz w:val="24"/>
                <w:szCs w:val="32"/>
              </w:rPr>
              <w:t>。</w:t>
            </w:r>
            <w:r>
              <w:rPr>
                <w:rFonts w:ascii="仿宋_GB2312" w:hAnsi="仿宋_GB2312" w:cs="仿宋_GB2312" w:hint="eastAsia"/>
                <w:sz w:val="24"/>
                <w:szCs w:val="32"/>
              </w:rPr>
              <w:t>在煤炭绿色化、智能化开采方面，开展井下实时通信、地下精准定位与导航、采煤机智能截割、巷道智</w:t>
            </w:r>
            <w:r>
              <w:rPr>
                <w:rFonts w:ascii="仿宋_GB2312" w:hAnsi="仿宋_GB2312" w:cs="仿宋_GB2312" w:hint="eastAsia"/>
                <w:sz w:val="24"/>
                <w:szCs w:val="32"/>
              </w:rPr>
              <w:t>能快速掘进、智能储运、智能健康管理、智能洗选、灾变智能决策与应急控制、煤矿机器人等煤炭智能化开采技术研发应用。</w:t>
            </w:r>
          </w:p>
          <w:p w:rsidR="00000000" w:rsidRDefault="00ED53B6">
            <w:pPr>
              <w:ind w:firstLineChars="200" w:firstLine="482"/>
              <w:outlineLvl w:val="1"/>
              <w:rPr>
                <w:rFonts w:ascii="宋体" w:eastAsia="宋体" w:hAnsi="宋体"/>
                <w:sz w:val="24"/>
                <w:szCs w:val="32"/>
              </w:rPr>
            </w:pPr>
            <w:r>
              <w:rPr>
                <w:rFonts w:ascii="仿宋_GB2312" w:hAnsi="仿宋_GB2312" w:cs="仿宋_GB2312" w:hint="eastAsia"/>
                <w:b/>
                <w:bCs/>
                <w:sz w:val="24"/>
                <w:szCs w:val="32"/>
              </w:rPr>
              <w:t>引进转化煤化工</w:t>
            </w:r>
            <w:r>
              <w:rPr>
                <w:rFonts w:ascii="仿宋_GB2312" w:hAnsi="仿宋_GB2312" w:cs="仿宋_GB2312" w:hint="eastAsia"/>
                <w:b/>
                <w:bCs/>
                <w:sz w:val="24"/>
                <w:szCs w:val="32"/>
              </w:rPr>
              <w:t>CCUS</w:t>
            </w:r>
            <w:r>
              <w:rPr>
                <w:rFonts w:ascii="仿宋_GB2312" w:hAnsi="仿宋_GB2312" w:cs="仿宋_GB2312" w:hint="eastAsia"/>
                <w:b/>
                <w:bCs/>
                <w:sz w:val="24"/>
                <w:szCs w:val="32"/>
              </w:rPr>
              <w:t>技术。</w:t>
            </w:r>
            <w:r>
              <w:rPr>
                <w:rFonts w:ascii="仿宋_GB2312" w:hAnsi="仿宋_GB2312" w:cs="仿宋_GB2312" w:hint="eastAsia"/>
                <w:bCs/>
                <w:sz w:val="24"/>
                <w:szCs w:val="32"/>
              </w:rPr>
              <w:t>引进及示范应用碳捕集专用大型二氧化碳分离与换热装备、驱油、驱水、地质封存的储存、运输和灌输技术设备；研发二氧化碳制备双氰胺、三嗪醇、加氢制甲醇乙醇技术，落实下游二氧化碳消纳渠道，形成捕集及碳转化利用一体化技术集成与万吨级示范。</w:t>
            </w:r>
          </w:p>
        </w:tc>
      </w:tr>
    </w:tbl>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w:t>
      </w:r>
      <w:r>
        <w:rPr>
          <w:rFonts w:eastAsia="方正楷体_GBK" w:hint="eastAsia"/>
          <w:b/>
          <w:bCs/>
          <w:szCs w:val="32"/>
        </w:rPr>
        <w:t>六</w:t>
      </w:r>
      <w:r>
        <w:rPr>
          <w:rFonts w:eastAsia="方正楷体_GBK"/>
          <w:b/>
          <w:bCs/>
          <w:szCs w:val="32"/>
        </w:rPr>
        <w:t>）</w:t>
      </w:r>
      <w:bookmarkStart w:id="75" w:name="_Hlk120632276"/>
      <w:r>
        <w:rPr>
          <w:rFonts w:eastAsia="方正楷体_GBK" w:hint="eastAsia"/>
          <w:b/>
          <w:bCs/>
          <w:szCs w:val="32"/>
        </w:rPr>
        <w:t>完善能源绿色低碳转型机制</w:t>
      </w:r>
      <w:bookmarkEnd w:id="75"/>
    </w:p>
    <w:p w:rsidR="00000000" w:rsidRDefault="00ED53B6">
      <w:pPr>
        <w:adjustRightInd w:val="0"/>
        <w:snapToGrid w:val="0"/>
        <w:spacing w:line="600" w:lineRule="exact"/>
        <w:ind w:firstLineChars="200" w:firstLine="640"/>
        <w:rPr>
          <w:kern w:val="0"/>
          <w:szCs w:val="32"/>
        </w:rPr>
      </w:pPr>
      <w:r>
        <w:rPr>
          <w:rFonts w:hint="eastAsia"/>
          <w:kern w:val="0"/>
          <w:szCs w:val="32"/>
        </w:rPr>
        <w:t>创新促进新能源发展的市场机制，优化能源资源市场化配置，建立健全有利于绿色低碳发展的财政税收政策体系，</w:t>
      </w:r>
      <w:r>
        <w:rPr>
          <w:rFonts w:hint="eastAsia"/>
          <w:szCs w:val="32"/>
        </w:rPr>
        <w:t>统筹能源绿</w:t>
      </w:r>
      <w:r>
        <w:rPr>
          <w:rFonts w:hint="eastAsia"/>
          <w:szCs w:val="32"/>
        </w:rPr>
        <w:lastRenderedPageBreak/>
        <w:t>色低碳转型和能源供应安全保障</w:t>
      </w:r>
      <w:r>
        <w:rPr>
          <w:rFonts w:hint="eastAsia"/>
          <w:kern w:val="0"/>
          <w:szCs w:val="32"/>
        </w:rPr>
        <w:t>。</w:t>
      </w:r>
    </w:p>
    <w:p w:rsidR="00000000" w:rsidRDefault="00ED53B6">
      <w:pPr>
        <w:widowControl/>
        <w:autoSpaceDE w:val="0"/>
        <w:autoSpaceDN w:val="0"/>
        <w:adjustRightInd w:val="0"/>
        <w:spacing w:line="600" w:lineRule="exact"/>
        <w:ind w:firstLineChars="200" w:firstLine="643"/>
        <w:rPr>
          <w:rFonts w:ascii="仿宋_GB2312"/>
          <w:b/>
          <w:bCs/>
          <w:szCs w:val="32"/>
        </w:rPr>
      </w:pPr>
      <w:r>
        <w:rPr>
          <w:rFonts w:ascii="仿宋_GB2312" w:hint="eastAsia"/>
          <w:b/>
          <w:bCs/>
          <w:szCs w:val="32"/>
        </w:rPr>
        <w:t>1.</w:t>
      </w:r>
      <w:bookmarkStart w:id="76" w:name="_Hlk120632286"/>
      <w:r>
        <w:rPr>
          <w:rFonts w:ascii="仿宋_GB2312" w:hint="eastAsia"/>
          <w:b/>
          <w:bCs/>
          <w:szCs w:val="32"/>
        </w:rPr>
        <w:t>强化能源市场机制</w:t>
      </w:r>
      <w:bookmarkEnd w:id="76"/>
    </w:p>
    <w:p w:rsidR="00000000" w:rsidRDefault="00ED53B6">
      <w:pPr>
        <w:widowControl/>
        <w:spacing w:line="600" w:lineRule="exact"/>
        <w:ind w:firstLineChars="200" w:firstLine="640"/>
        <w:jc w:val="left"/>
        <w:rPr>
          <w:kern w:val="0"/>
          <w:szCs w:val="32"/>
          <w:shd w:val="clear" w:color="auto" w:fill="FFFFFF"/>
        </w:rPr>
      </w:pPr>
      <w:r>
        <w:rPr>
          <w:rFonts w:hint="eastAsia"/>
          <w:kern w:val="0"/>
          <w:szCs w:val="32"/>
          <w:shd w:val="clear" w:color="auto" w:fill="FFFFFF"/>
        </w:rPr>
        <w:t>深化电力市场化改革，加快培育储能、可调节负荷、综合能源服务商等配售电环节新兴独立主体</w:t>
      </w:r>
      <w:r>
        <w:rPr>
          <w:rFonts w:hint="eastAsia"/>
          <w:kern w:val="0"/>
          <w:szCs w:val="32"/>
          <w:shd w:val="clear" w:color="auto" w:fill="FFFFFF"/>
        </w:rPr>
        <w:t>，</w:t>
      </w:r>
      <w:r>
        <w:rPr>
          <w:rFonts w:hint="eastAsia"/>
          <w:kern w:val="0"/>
          <w:szCs w:val="32"/>
        </w:rPr>
        <w:t>统筹衔接各交易市场，</w:t>
      </w:r>
      <w:r>
        <w:rPr>
          <w:rFonts w:hint="eastAsia"/>
          <w:kern w:val="0"/>
          <w:szCs w:val="32"/>
          <w:shd w:val="clear" w:color="auto" w:fill="FFFFFF"/>
        </w:rPr>
        <w:t>创新有利于新能源消纳的交易品种和规则。</w:t>
      </w:r>
      <w:r>
        <w:rPr>
          <w:rFonts w:hint="eastAsia"/>
          <w:kern w:val="0"/>
          <w:szCs w:val="32"/>
        </w:rPr>
        <w:t>深入推进电力辅助服务市场建设，整合源网荷储资源，激励火电、储能、可调节负荷等各类灵活性资源主动提供辅助服务，研究辅助服务费用向用户侧疏导机制</w:t>
      </w:r>
      <w:r>
        <w:rPr>
          <w:rFonts w:hint="eastAsia"/>
          <w:kern w:val="0"/>
          <w:szCs w:val="32"/>
        </w:rPr>
        <w:t>，</w:t>
      </w:r>
      <w:r>
        <w:rPr>
          <w:rFonts w:hint="eastAsia"/>
          <w:kern w:val="0"/>
          <w:szCs w:val="32"/>
          <w:shd w:val="clear" w:color="auto" w:fill="FFFFFF"/>
        </w:rPr>
        <w:t>形成以储能和调峰能力为基础支撑的新增电力装机发展模式</w:t>
      </w:r>
      <w:r>
        <w:rPr>
          <w:rFonts w:hint="eastAsia"/>
          <w:kern w:val="0"/>
          <w:szCs w:val="32"/>
        </w:rPr>
        <w:t>。完善优化</w:t>
      </w:r>
      <w:r>
        <w:rPr>
          <w:rFonts w:hint="eastAsia"/>
          <w:kern w:val="0"/>
          <w:szCs w:val="32"/>
        </w:rPr>
        <w:t>电力中长期交易市场，</w:t>
      </w:r>
      <w:r>
        <w:rPr>
          <w:rFonts w:hint="eastAsia"/>
          <w:kern w:val="0"/>
          <w:szCs w:val="32"/>
          <w:shd w:val="clear" w:color="auto" w:fill="FFFFFF"/>
        </w:rPr>
        <w:t>加快构建现货交易市场，丰富市场交易品种，</w:t>
      </w:r>
      <w:r>
        <w:rPr>
          <w:rFonts w:hint="eastAsia"/>
          <w:kern w:val="0"/>
          <w:szCs w:val="32"/>
          <w:shd w:val="clear" w:color="auto" w:fill="FFFFFF"/>
        </w:rPr>
        <w:t>完善电力调度交易机制，推进新能源直接参与电力交易，</w:t>
      </w:r>
      <w:r>
        <w:rPr>
          <w:rFonts w:hint="eastAsia"/>
          <w:kern w:val="0"/>
          <w:szCs w:val="32"/>
          <w:shd w:val="clear" w:color="auto" w:fill="FFFFFF"/>
        </w:rPr>
        <w:t>扩大新能源市场化交易规模。</w:t>
      </w:r>
      <w:r>
        <w:rPr>
          <w:kern w:val="0"/>
          <w:szCs w:val="32"/>
          <w:shd w:val="clear" w:color="auto" w:fill="FFFFFF"/>
        </w:rPr>
        <w:t>积极推动分布式发电市场化交易</w:t>
      </w:r>
      <w:r>
        <w:rPr>
          <w:rFonts w:hint="eastAsia"/>
          <w:kern w:val="0"/>
          <w:szCs w:val="32"/>
          <w:shd w:val="clear" w:color="auto" w:fill="FFFFFF"/>
        </w:rPr>
        <w:t>，推行分布式发电“隔墙售电”模式</w:t>
      </w:r>
      <w:r>
        <w:rPr>
          <w:kern w:val="0"/>
          <w:szCs w:val="32"/>
          <w:shd w:val="clear" w:color="auto" w:fill="FFFFFF"/>
        </w:rPr>
        <w:t>。</w:t>
      </w:r>
      <w:r>
        <w:rPr>
          <w:rFonts w:hint="eastAsia"/>
          <w:kern w:val="0"/>
          <w:szCs w:val="32"/>
          <w:shd w:val="clear" w:color="auto" w:fill="FFFFFF"/>
        </w:rPr>
        <w:t>推进绿色电力交易试点工作，做好绿色电力交易与绿证交易、碳排放权交易的有效衔接。完善新能源保障性并网、市场化并网等并网多元保障机制，推进以市场化竞争方式配置资源。鼓励社会资本投资新能源、储能及增量配电网项目，支持电网企业和社会资本联合投资运营新能源输电项目</w:t>
      </w:r>
      <w:r>
        <w:rPr>
          <w:rFonts w:hint="eastAsia"/>
          <w:kern w:val="0"/>
          <w:szCs w:val="32"/>
          <w:shd w:val="clear" w:color="auto" w:fill="FFFFFF"/>
        </w:rPr>
        <w:t>。研究制定全区用能权有偿使用和交易实施方案，通过开展用能权有偿使用和交易试点，</w:t>
      </w:r>
      <w:r>
        <w:rPr>
          <w:rFonts w:hint="eastAsia"/>
          <w:kern w:val="0"/>
          <w:szCs w:val="32"/>
          <w:shd w:val="clear" w:color="auto" w:fill="FFFFFF"/>
        </w:rPr>
        <w:t xml:space="preserve"> </w:t>
      </w:r>
      <w:r>
        <w:rPr>
          <w:rFonts w:hint="eastAsia"/>
          <w:kern w:val="0"/>
          <w:szCs w:val="32"/>
          <w:shd w:val="clear" w:color="auto" w:fill="FFFFFF"/>
        </w:rPr>
        <w:t>逐步完善用能权制度体系，并做好与能耗双控制度、碳排放权交易的衔接。</w:t>
      </w:r>
      <w:r>
        <w:rPr>
          <w:rFonts w:hint="eastAsia"/>
          <w:kern w:val="0"/>
          <w:szCs w:val="32"/>
        </w:rPr>
        <w:t>（责任单位：自治区发展改</w:t>
      </w:r>
      <w:r>
        <w:rPr>
          <w:rFonts w:hint="eastAsia"/>
          <w:kern w:val="0"/>
          <w:szCs w:val="32"/>
        </w:rPr>
        <w:t>革委、生态环境厅，国网宁夏电力有限公司）</w:t>
      </w:r>
    </w:p>
    <w:p w:rsidR="00000000" w:rsidRDefault="00ED53B6">
      <w:pPr>
        <w:widowControl/>
        <w:autoSpaceDE w:val="0"/>
        <w:autoSpaceDN w:val="0"/>
        <w:adjustRightInd w:val="0"/>
        <w:spacing w:line="600" w:lineRule="exact"/>
        <w:ind w:firstLineChars="200" w:firstLine="643"/>
        <w:rPr>
          <w:rFonts w:ascii="仿宋_GB2312"/>
          <w:b/>
          <w:bCs/>
          <w:szCs w:val="32"/>
        </w:rPr>
      </w:pPr>
      <w:r>
        <w:rPr>
          <w:rFonts w:ascii="仿宋_GB2312"/>
          <w:b/>
          <w:bCs/>
          <w:szCs w:val="32"/>
        </w:rPr>
        <w:t>2.</w:t>
      </w:r>
      <w:bookmarkStart w:id="77" w:name="_Hlk120632312"/>
      <w:r>
        <w:rPr>
          <w:rFonts w:ascii="仿宋_GB2312" w:hint="eastAsia"/>
          <w:b/>
          <w:bCs/>
          <w:szCs w:val="32"/>
        </w:rPr>
        <w:t>完善能源转型价格财税支持措施</w:t>
      </w:r>
      <w:bookmarkEnd w:id="77"/>
    </w:p>
    <w:p w:rsidR="00000000" w:rsidRDefault="00ED53B6">
      <w:pPr>
        <w:widowControl/>
        <w:spacing w:line="600" w:lineRule="exact"/>
        <w:ind w:firstLineChars="200" w:firstLine="640"/>
        <w:rPr>
          <w:kern w:val="0"/>
          <w:szCs w:val="32"/>
        </w:rPr>
      </w:pPr>
      <w:r>
        <w:rPr>
          <w:rFonts w:hint="eastAsia"/>
          <w:kern w:val="0"/>
          <w:szCs w:val="32"/>
        </w:rPr>
        <w:lastRenderedPageBreak/>
        <w:t>从更有利于节能减排的角度深化电价改革，全面放开竞争性环节电价。完善绿色电价政策，</w:t>
      </w:r>
      <w:r>
        <w:rPr>
          <w:rFonts w:hint="eastAsia"/>
          <w:kern w:val="0"/>
          <w:szCs w:val="32"/>
        </w:rPr>
        <w:t xml:space="preserve"> </w:t>
      </w:r>
      <w:r>
        <w:rPr>
          <w:rFonts w:hint="eastAsia"/>
          <w:kern w:val="0"/>
          <w:szCs w:val="32"/>
        </w:rPr>
        <w:t>建立健全适应我区新能源大规模发展的电价机制。合理加大辅助服务补偿价格，建立新型储能价格机制，完善支持分布式发电市场化交易价格政策，强化</w:t>
      </w:r>
      <w:r>
        <w:rPr>
          <w:kern w:val="0"/>
          <w:szCs w:val="32"/>
        </w:rPr>
        <w:t>煤电价格市场化形成机</w:t>
      </w:r>
      <w:r>
        <w:rPr>
          <w:rFonts w:hint="eastAsia"/>
          <w:kern w:val="0"/>
          <w:szCs w:val="32"/>
        </w:rPr>
        <w:t>制，增强输配电价机制灵活性。落实差别化电价、峰谷电价、居民阶梯电价和环保行业用电支持政策，取消</w:t>
      </w:r>
      <w:r>
        <w:rPr>
          <w:kern w:val="0"/>
          <w:szCs w:val="32"/>
        </w:rPr>
        <w:t>高耗能企业市场交易电</w:t>
      </w:r>
      <w:r>
        <w:rPr>
          <w:rFonts w:hint="eastAsia"/>
          <w:kern w:val="0"/>
          <w:szCs w:val="32"/>
        </w:rPr>
        <w:t>价浮动范围限制，严禁对高耗能、</w:t>
      </w:r>
      <w:r>
        <w:rPr>
          <w:rFonts w:hint="eastAsia"/>
          <w:kern w:val="0"/>
          <w:szCs w:val="32"/>
        </w:rPr>
        <w:t xml:space="preserve"> </w:t>
      </w:r>
      <w:r>
        <w:rPr>
          <w:rFonts w:hint="eastAsia"/>
          <w:kern w:val="0"/>
          <w:szCs w:val="32"/>
        </w:rPr>
        <w:t>高排放、</w:t>
      </w:r>
      <w:r>
        <w:rPr>
          <w:rFonts w:hint="eastAsia"/>
          <w:kern w:val="0"/>
          <w:szCs w:val="32"/>
        </w:rPr>
        <w:t xml:space="preserve"> </w:t>
      </w:r>
      <w:r>
        <w:rPr>
          <w:rFonts w:hint="eastAsia"/>
          <w:kern w:val="0"/>
          <w:szCs w:val="32"/>
        </w:rPr>
        <w:t>资源型行业实施电价优惠。引导科学合理用电。依</w:t>
      </w:r>
      <w:r>
        <w:rPr>
          <w:rFonts w:hint="eastAsia"/>
          <w:kern w:val="0"/>
          <w:szCs w:val="32"/>
        </w:rPr>
        <w:t>法依规出台相关税费减免措施</w:t>
      </w:r>
      <w:r>
        <w:rPr>
          <w:kern w:val="0"/>
          <w:szCs w:val="32"/>
        </w:rPr>
        <w:t>，</w:t>
      </w:r>
      <w:r>
        <w:rPr>
          <w:rFonts w:hint="eastAsia"/>
          <w:kern w:val="0"/>
          <w:szCs w:val="32"/>
        </w:rPr>
        <w:t>落实固定资产加速折旧、企业研发费用加计扣除等税收优惠政策，实施对</w:t>
      </w:r>
      <w:r>
        <w:rPr>
          <w:kern w:val="0"/>
          <w:szCs w:val="32"/>
        </w:rPr>
        <w:t>节能环保、资源综合利用以及合同能源管理</w:t>
      </w:r>
      <w:r>
        <w:rPr>
          <w:rFonts w:hint="eastAsia"/>
          <w:kern w:val="0"/>
          <w:szCs w:val="32"/>
        </w:rPr>
        <w:t>等产业企业</w:t>
      </w:r>
      <w:r>
        <w:rPr>
          <w:kern w:val="0"/>
          <w:szCs w:val="32"/>
        </w:rPr>
        <w:t>所得税、增值税优惠</w:t>
      </w:r>
      <w:r>
        <w:rPr>
          <w:rFonts w:hint="eastAsia"/>
          <w:kern w:val="0"/>
          <w:szCs w:val="32"/>
        </w:rPr>
        <w:t>，做好</w:t>
      </w:r>
      <w:r>
        <w:rPr>
          <w:kern w:val="0"/>
          <w:szCs w:val="32"/>
        </w:rPr>
        <w:t>资源税</w:t>
      </w:r>
      <w:r>
        <w:rPr>
          <w:rFonts w:hint="eastAsia"/>
          <w:kern w:val="0"/>
          <w:szCs w:val="32"/>
        </w:rPr>
        <w:t>、</w:t>
      </w:r>
      <w:r>
        <w:rPr>
          <w:kern w:val="0"/>
          <w:szCs w:val="32"/>
        </w:rPr>
        <w:t>环境保护税</w:t>
      </w:r>
      <w:r>
        <w:rPr>
          <w:rFonts w:hint="eastAsia"/>
          <w:kern w:val="0"/>
          <w:szCs w:val="32"/>
        </w:rPr>
        <w:t>征收，</w:t>
      </w:r>
      <w:r>
        <w:rPr>
          <w:kern w:val="0"/>
          <w:szCs w:val="32"/>
        </w:rPr>
        <w:t>通过差别化税制设计，推进企业自主开展清洁低碳生产改造、减少污染物排放</w:t>
      </w:r>
      <w:r>
        <w:rPr>
          <w:rFonts w:hint="eastAsia"/>
          <w:kern w:val="0"/>
          <w:szCs w:val="32"/>
        </w:rPr>
        <w:t>。（责任单位：自治区发展改革委、财政厅、国家税务总局宁夏税务局）</w:t>
      </w:r>
    </w:p>
    <w:p w:rsidR="00000000" w:rsidRDefault="00ED53B6">
      <w:pPr>
        <w:widowControl/>
        <w:autoSpaceDE w:val="0"/>
        <w:autoSpaceDN w:val="0"/>
        <w:adjustRightInd w:val="0"/>
        <w:spacing w:line="600" w:lineRule="exact"/>
        <w:ind w:firstLineChars="200" w:firstLine="643"/>
        <w:rPr>
          <w:rFonts w:ascii="仿宋_GB2312"/>
          <w:b/>
          <w:bCs/>
          <w:szCs w:val="32"/>
        </w:rPr>
      </w:pPr>
      <w:bookmarkStart w:id="78" w:name="_Hlk100148200"/>
      <w:bookmarkStart w:id="79" w:name="_Hlk100151603"/>
      <w:r>
        <w:rPr>
          <w:rFonts w:ascii="仿宋_GB2312"/>
          <w:b/>
          <w:bCs/>
          <w:szCs w:val="32"/>
        </w:rPr>
        <w:t>3.</w:t>
      </w:r>
      <w:bookmarkStart w:id="80" w:name="_Hlk120632325"/>
      <w:r>
        <w:rPr>
          <w:rFonts w:ascii="仿宋_GB2312" w:hint="eastAsia"/>
          <w:b/>
          <w:bCs/>
          <w:szCs w:val="32"/>
        </w:rPr>
        <w:t>健全促进绿色低碳转型的金融支持政策</w:t>
      </w:r>
      <w:bookmarkEnd w:id="80"/>
    </w:p>
    <w:bookmarkEnd w:id="78"/>
    <w:p w:rsidR="00000000" w:rsidRDefault="00ED53B6">
      <w:pPr>
        <w:widowControl/>
        <w:spacing w:line="600" w:lineRule="exact"/>
        <w:ind w:firstLineChars="200" w:firstLine="640"/>
        <w:rPr>
          <w:kern w:val="0"/>
          <w:szCs w:val="32"/>
        </w:rPr>
      </w:pPr>
      <w:r>
        <w:rPr>
          <w:rFonts w:hint="eastAsia"/>
          <w:kern w:val="0"/>
          <w:szCs w:val="32"/>
        </w:rPr>
        <w:t>健全绿色金融政策体系，引导和激励金融机构以市场化方式支持绿色低碳产业发展、绿色低碳技术研发及推广应用。创新适应清洁低碳能源特点的绿色金融产品，依法依规</w:t>
      </w:r>
      <w:r>
        <w:rPr>
          <w:rFonts w:hint="eastAsia"/>
          <w:kern w:val="0"/>
          <w:szCs w:val="32"/>
        </w:rPr>
        <w:t>加大直接融资力度，支持金融机构、非金融企业发行绿色债券，支持符合条件的绿色企业上市（挂牌）。研究参与国家低碳转型基金的设立，鼓励社会资本以市场化方式设立自治区绿色低碳产业投资基金。鼓励金融机构开展绿色信贷、绿色保险产品创新，稳妥开展基于碳</w:t>
      </w:r>
      <w:r>
        <w:rPr>
          <w:rFonts w:hint="eastAsia"/>
          <w:kern w:val="0"/>
          <w:szCs w:val="32"/>
        </w:rPr>
        <w:lastRenderedPageBreak/>
        <w:t>排放权、排污权等环境权益和生态补偿抵质押融资，规范发展合同能源项目未来收益权质押融资和能效贷款。鼓励保险、理财基金等进行投资，为能源领域低碳技术推广、高碳产业及高碳项目低碳化转型提供资金。支持符合条件的新能源项目通过国家核证自愿减排量（</w:t>
      </w:r>
      <w:r>
        <w:rPr>
          <w:kern w:val="0"/>
          <w:szCs w:val="32"/>
        </w:rPr>
        <w:t>CCER</w:t>
      </w:r>
      <w:r>
        <w:rPr>
          <w:rFonts w:hint="eastAsia"/>
          <w:kern w:val="0"/>
          <w:szCs w:val="32"/>
        </w:rPr>
        <w:t>）参与全国碳排放权交易市场，增</w:t>
      </w:r>
      <w:r>
        <w:rPr>
          <w:rFonts w:hint="eastAsia"/>
          <w:kern w:val="0"/>
          <w:szCs w:val="32"/>
        </w:rPr>
        <w:t>加控排企业碳履约渠道。（责任单位：自治区财政厅、发展改革委、生态环境厅、地方金融监管局、人民银行中心支行、宁夏银保监局、宁夏证监局）</w:t>
      </w:r>
    </w:p>
    <w:bookmarkEnd w:id="79"/>
    <w:p w:rsidR="00000000" w:rsidRDefault="00ED53B6">
      <w:pPr>
        <w:widowControl/>
        <w:autoSpaceDE w:val="0"/>
        <w:autoSpaceDN w:val="0"/>
        <w:adjustRightInd w:val="0"/>
        <w:spacing w:line="600" w:lineRule="exact"/>
        <w:ind w:firstLineChars="200" w:firstLine="643"/>
        <w:rPr>
          <w:rFonts w:ascii="仿宋_GB2312"/>
          <w:b/>
          <w:bCs/>
          <w:szCs w:val="32"/>
        </w:rPr>
      </w:pPr>
      <w:r>
        <w:rPr>
          <w:rFonts w:ascii="仿宋_GB2312" w:hint="eastAsia"/>
          <w:b/>
          <w:bCs/>
          <w:szCs w:val="32"/>
        </w:rPr>
        <w:t>4</w:t>
      </w:r>
      <w:r>
        <w:rPr>
          <w:rFonts w:ascii="仿宋_GB2312" w:hint="eastAsia"/>
          <w:b/>
          <w:bCs/>
          <w:szCs w:val="32"/>
        </w:rPr>
        <w:t>．</w:t>
      </w:r>
      <w:bookmarkStart w:id="81" w:name="_Hlk120632343"/>
      <w:r>
        <w:rPr>
          <w:rFonts w:ascii="仿宋_GB2312" w:hint="eastAsia"/>
          <w:b/>
          <w:bCs/>
          <w:szCs w:val="32"/>
        </w:rPr>
        <w:t>健全能源绿色低碳转型安全保供体系</w:t>
      </w:r>
      <w:bookmarkEnd w:id="81"/>
    </w:p>
    <w:p w:rsidR="00000000" w:rsidRDefault="00ED53B6">
      <w:pPr>
        <w:widowControl/>
        <w:spacing w:line="600" w:lineRule="exact"/>
        <w:ind w:firstLineChars="200" w:firstLine="640"/>
        <w:rPr>
          <w:kern w:val="0"/>
          <w:szCs w:val="32"/>
        </w:rPr>
      </w:pPr>
      <w:r>
        <w:rPr>
          <w:rFonts w:hint="eastAsia"/>
          <w:kern w:val="0"/>
          <w:szCs w:val="32"/>
        </w:rPr>
        <w:t>加快能源产供储销体系建设，提高能源安全稳定供应保障能力。强化煤炭煤电兜底保障作用，建立以企业为主体、市场化运作的煤炭应急储备体系，统筹产品储备与产能储备，完善应急调峰产能、可调节库存和重点电厂煤炭储备机制，加快</w:t>
      </w:r>
      <w:r>
        <w:rPr>
          <w:kern w:val="0"/>
          <w:szCs w:val="32"/>
        </w:rPr>
        <w:t>宁东、石嘴山、青铜峡等地区煤炭物流储运基地建设</w:t>
      </w:r>
      <w:r>
        <w:rPr>
          <w:rFonts w:hint="eastAsia"/>
          <w:kern w:val="0"/>
          <w:szCs w:val="32"/>
        </w:rPr>
        <w:t>。充分发挥大型发电企业和电网企业作用，提升电网负荷预测和管理调度水平，增强电力供应安</w:t>
      </w:r>
      <w:r>
        <w:rPr>
          <w:rFonts w:hint="eastAsia"/>
          <w:kern w:val="0"/>
          <w:szCs w:val="32"/>
        </w:rPr>
        <w:t>全和应急保障能力。建立健全地方政府、供气企业、管输企业、城镇燃气企业各负其责的多层次天然气储气调峰和应急体系，统筹推进各地市</w:t>
      </w:r>
      <w:r>
        <w:rPr>
          <w:kern w:val="0"/>
          <w:szCs w:val="32"/>
        </w:rPr>
        <w:t>规模化</w:t>
      </w:r>
      <w:r>
        <w:rPr>
          <w:kern w:val="0"/>
          <w:szCs w:val="32"/>
        </w:rPr>
        <w:t>LNG</w:t>
      </w:r>
      <w:r>
        <w:rPr>
          <w:kern w:val="0"/>
          <w:szCs w:val="32"/>
        </w:rPr>
        <w:t>储罐为主</w:t>
      </w:r>
      <w:r>
        <w:rPr>
          <w:rFonts w:hint="eastAsia"/>
          <w:kern w:val="0"/>
          <w:szCs w:val="32"/>
        </w:rPr>
        <w:t>、</w:t>
      </w:r>
      <w:r>
        <w:rPr>
          <w:kern w:val="0"/>
          <w:szCs w:val="32"/>
        </w:rPr>
        <w:t>重点用气企业小型</w:t>
      </w:r>
      <w:r>
        <w:rPr>
          <w:kern w:val="0"/>
          <w:szCs w:val="32"/>
        </w:rPr>
        <w:t>LNG</w:t>
      </w:r>
      <w:r>
        <w:rPr>
          <w:rFonts w:hint="eastAsia"/>
          <w:kern w:val="0"/>
          <w:szCs w:val="32"/>
        </w:rPr>
        <w:t>及</w:t>
      </w:r>
      <w:r>
        <w:rPr>
          <w:kern w:val="0"/>
          <w:szCs w:val="32"/>
        </w:rPr>
        <w:t>CNG</w:t>
      </w:r>
      <w:r>
        <w:rPr>
          <w:kern w:val="0"/>
          <w:szCs w:val="32"/>
        </w:rPr>
        <w:t>储配站为辅</w:t>
      </w:r>
      <w:r>
        <w:rPr>
          <w:rFonts w:hint="eastAsia"/>
          <w:kern w:val="0"/>
          <w:szCs w:val="32"/>
        </w:rPr>
        <w:t>、</w:t>
      </w:r>
      <w:r>
        <w:rPr>
          <w:kern w:val="0"/>
          <w:szCs w:val="32"/>
        </w:rPr>
        <w:t>沿海</w:t>
      </w:r>
      <w:r>
        <w:rPr>
          <w:kern w:val="0"/>
          <w:szCs w:val="32"/>
        </w:rPr>
        <w:t>LNG</w:t>
      </w:r>
      <w:r>
        <w:rPr>
          <w:kern w:val="0"/>
          <w:szCs w:val="32"/>
        </w:rPr>
        <w:t>接收站为补充的</w:t>
      </w:r>
      <w:r>
        <w:rPr>
          <w:rFonts w:hint="eastAsia"/>
          <w:kern w:val="0"/>
          <w:szCs w:val="32"/>
        </w:rPr>
        <w:t>多层次储气</w:t>
      </w:r>
      <w:r>
        <w:rPr>
          <w:kern w:val="0"/>
          <w:szCs w:val="32"/>
        </w:rPr>
        <w:t>系统</w:t>
      </w:r>
      <w:r>
        <w:rPr>
          <w:rFonts w:hint="eastAsia"/>
          <w:kern w:val="0"/>
          <w:szCs w:val="32"/>
        </w:rPr>
        <w:t>。完善能源预警机制和应急预案，建立覆盖全区电网、油气管网及重点能源供应企业的能源综合监测体系，提高能源预测预警的监测评估能力，建立电力企业与燃料供应企业、管输企</w:t>
      </w:r>
      <w:r>
        <w:rPr>
          <w:rFonts w:hint="eastAsia"/>
          <w:kern w:val="0"/>
          <w:szCs w:val="32"/>
        </w:rPr>
        <w:lastRenderedPageBreak/>
        <w:t>业的信息共享与应急联动机制，提升对极端天气、突发情况的应急处置与事后快速恢复能力。加强重要能源基础设施、能源网络安全防护，构建</w:t>
      </w:r>
      <w:r>
        <w:rPr>
          <w:rFonts w:hint="eastAsia"/>
          <w:kern w:val="0"/>
          <w:szCs w:val="32"/>
        </w:rPr>
        <w:t>新型电力系统网络安全防护体系。（责任单位：自治区发展改革委、应急管理厅，国网宁夏电力公司）</w:t>
      </w:r>
    </w:p>
    <w:p w:rsidR="00000000" w:rsidRDefault="00ED53B6">
      <w:pPr>
        <w:keepNext/>
        <w:keepLines/>
        <w:spacing w:line="600" w:lineRule="exact"/>
        <w:ind w:firstLineChars="200" w:firstLine="640"/>
        <w:outlineLvl w:val="0"/>
        <w:rPr>
          <w:rFonts w:eastAsia="黑体"/>
          <w:kern w:val="44"/>
          <w:szCs w:val="32"/>
          <w:lang w:bidi="ar"/>
        </w:rPr>
      </w:pPr>
      <w:r>
        <w:rPr>
          <w:rFonts w:eastAsia="黑体" w:hint="eastAsia"/>
          <w:kern w:val="44"/>
          <w:szCs w:val="32"/>
          <w:lang w:bidi="ar"/>
        </w:rPr>
        <w:t>三</w:t>
      </w:r>
      <w:r>
        <w:rPr>
          <w:rFonts w:eastAsia="黑体"/>
          <w:kern w:val="44"/>
          <w:szCs w:val="32"/>
          <w:lang w:bidi="ar"/>
        </w:rPr>
        <w:t>、保障措施</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（一）加强组织领导</w:t>
      </w:r>
    </w:p>
    <w:p w:rsidR="00000000" w:rsidRDefault="00ED53B6">
      <w:pPr>
        <w:widowControl/>
        <w:autoSpaceDE w:val="0"/>
        <w:autoSpaceDN w:val="0"/>
        <w:adjustRightInd w:val="0"/>
        <w:spacing w:line="600" w:lineRule="exact"/>
        <w:ind w:firstLineChars="200" w:firstLine="640"/>
        <w:rPr>
          <w:rFonts w:eastAsia="方正楷体_GBK"/>
          <w:b/>
          <w:bCs/>
          <w:szCs w:val="32"/>
        </w:rPr>
      </w:pPr>
      <w:r>
        <w:rPr>
          <w:rFonts w:hint="eastAsia"/>
          <w:szCs w:val="32"/>
        </w:rPr>
        <w:t>强化自治区碳达峰碳中和领导小组对能源领域碳达峰工作的集中统一领导</w:t>
      </w:r>
      <w:r>
        <w:rPr>
          <w:szCs w:val="32"/>
        </w:rPr>
        <w:t>，建立</w:t>
      </w:r>
      <w:r>
        <w:rPr>
          <w:rFonts w:hint="eastAsia"/>
          <w:szCs w:val="32"/>
        </w:rPr>
        <w:t>跨部门的产业发展与能源转型协调机制，统筹能源绿色低碳转型相关战略、行动方案和政策体系等。自治区</w:t>
      </w:r>
      <w:r>
        <w:rPr>
          <w:szCs w:val="32"/>
        </w:rPr>
        <w:t>发展改革委</w:t>
      </w:r>
      <w:r>
        <w:rPr>
          <w:rFonts w:hint="eastAsia"/>
          <w:szCs w:val="32"/>
        </w:rPr>
        <w:t>发挥能源转型</w:t>
      </w:r>
      <w:r>
        <w:rPr>
          <w:szCs w:val="32"/>
        </w:rPr>
        <w:t>牵头作用，</w:t>
      </w:r>
      <w:r>
        <w:rPr>
          <w:rFonts w:hint="eastAsia"/>
          <w:szCs w:val="32"/>
        </w:rPr>
        <w:t>与相关部门协同联动做好能源</w:t>
      </w:r>
      <w:r>
        <w:rPr>
          <w:szCs w:val="32"/>
        </w:rPr>
        <w:t>规划实施</w:t>
      </w:r>
      <w:r>
        <w:rPr>
          <w:rFonts w:hint="eastAsia"/>
          <w:szCs w:val="32"/>
        </w:rPr>
        <w:t>、推动重大项目建设等工作，及时研究解决实施中的问题，</w:t>
      </w:r>
      <w:r>
        <w:rPr>
          <w:szCs w:val="32"/>
        </w:rPr>
        <w:t>指导市县、部门和行业</w:t>
      </w:r>
      <w:r>
        <w:rPr>
          <w:rFonts w:hint="eastAsia"/>
          <w:szCs w:val="32"/>
        </w:rPr>
        <w:t>做好能源绿色低碳转型工作。</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（二）强化督导考核</w:t>
      </w:r>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完善督导协调机制，建立能源绿色低碳转</w:t>
      </w:r>
      <w:r>
        <w:rPr>
          <w:rFonts w:hint="eastAsia"/>
          <w:kern w:val="0"/>
          <w:szCs w:val="32"/>
        </w:rPr>
        <w:t>型和安全保障重大政策实施、重大工程建设台账，</w:t>
      </w:r>
      <w:r>
        <w:rPr>
          <w:kern w:val="0"/>
          <w:szCs w:val="32"/>
        </w:rPr>
        <w:t>对各地实施情况定期开展督促指导，跟踪分析进展情况，对工作推进不利的责令限期整改，对工作成效显著</w:t>
      </w:r>
      <w:r>
        <w:rPr>
          <w:rFonts w:hint="eastAsia"/>
          <w:kern w:val="0"/>
          <w:szCs w:val="32"/>
        </w:rPr>
        <w:t>地区</w:t>
      </w:r>
      <w:r>
        <w:rPr>
          <w:kern w:val="0"/>
          <w:szCs w:val="32"/>
        </w:rPr>
        <w:t>予以通报表扬。</w:t>
      </w:r>
      <w:r>
        <w:rPr>
          <w:rFonts w:hint="eastAsia"/>
          <w:kern w:val="0"/>
          <w:szCs w:val="32"/>
        </w:rPr>
        <w:t>健全对电网、油气管网等自然垄断环节企业的考核机制，重点考核有关企业履行能源供应保障、科技创新、生态环保等职责情况。</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（三）加大资金支持</w:t>
      </w:r>
    </w:p>
    <w:p w:rsidR="00000000" w:rsidRDefault="00ED53B6">
      <w:pPr>
        <w:widowControl/>
        <w:autoSpaceDE w:val="0"/>
        <w:autoSpaceDN w:val="0"/>
        <w:adjustRightInd w:val="0"/>
        <w:spacing w:line="600" w:lineRule="exact"/>
        <w:ind w:firstLineChars="200" w:firstLine="640"/>
        <w:rPr>
          <w:kern w:val="0"/>
          <w:szCs w:val="32"/>
        </w:rPr>
      </w:pPr>
      <w:r>
        <w:rPr>
          <w:rFonts w:hint="eastAsia"/>
          <w:kern w:val="0"/>
          <w:szCs w:val="32"/>
        </w:rPr>
        <w:t>加大各级政府绿色低碳技术财政科技投入，重点支持碳达峰、碳中和领域技术研发与产品应用、重大产业创新及其产业化、试</w:t>
      </w:r>
      <w:r>
        <w:rPr>
          <w:rFonts w:hint="eastAsia"/>
          <w:kern w:val="0"/>
          <w:szCs w:val="32"/>
        </w:rPr>
        <w:lastRenderedPageBreak/>
        <w:t>点示范、创新能力建设和宣传教育，以财政拨款、税收政策、政府绿色采购、配额拍卖、超配额罚款、社会捐赠等多渠道筹措</w:t>
      </w:r>
      <w:r>
        <w:rPr>
          <w:rFonts w:hint="eastAsia"/>
          <w:kern w:val="0"/>
          <w:szCs w:val="32"/>
        </w:rPr>
        <w:t>资金。</w:t>
      </w:r>
    </w:p>
    <w:p w:rsidR="00000000" w:rsidRDefault="00ED53B6">
      <w:pPr>
        <w:keepNext/>
        <w:keepLines/>
        <w:spacing w:line="600" w:lineRule="exact"/>
        <w:ind w:firstLineChars="200" w:firstLine="643"/>
        <w:outlineLvl w:val="2"/>
        <w:rPr>
          <w:rFonts w:eastAsia="方正楷体_GBK"/>
          <w:b/>
          <w:bCs/>
          <w:szCs w:val="32"/>
        </w:rPr>
      </w:pPr>
      <w:r>
        <w:rPr>
          <w:rFonts w:eastAsia="方正楷体_GBK"/>
          <w:b/>
          <w:bCs/>
          <w:szCs w:val="32"/>
        </w:rPr>
        <w:t>（四）加强能力建设</w:t>
      </w:r>
    </w:p>
    <w:p w:rsidR="00000000" w:rsidRDefault="00ED53B6">
      <w:pPr>
        <w:widowControl/>
        <w:autoSpaceDE w:val="0"/>
        <w:autoSpaceDN w:val="0"/>
        <w:adjustRightInd w:val="0"/>
        <w:spacing w:line="600" w:lineRule="exact"/>
        <w:ind w:firstLineChars="200" w:firstLine="640"/>
      </w:pPr>
      <w:r>
        <w:rPr>
          <w:rFonts w:hint="eastAsia"/>
          <w:kern w:val="0"/>
          <w:szCs w:val="32"/>
        </w:rPr>
        <w:t>加强能耗、二氧化碳排放统计监测能力建设，提升信息化实测水平。</w:t>
      </w:r>
      <w:r>
        <w:rPr>
          <w:kern w:val="0"/>
          <w:szCs w:val="32"/>
        </w:rPr>
        <w:t>加大对科技型企业和科技人员的支持与服务，搭建企业技术需求与科技人才精准对接的平台。整合各方面资源，依托高等院校、科研院所、咨询机构等，增强技术支撑能力，全面提升重点企业碳排放管理人员的业务水平和工作能力。</w:t>
      </w:r>
      <w:bookmarkStart w:id="82" w:name="_Toc61999993"/>
      <w:bookmarkStart w:id="83" w:name="_Toc61998058"/>
      <w:bookmarkStart w:id="84" w:name="_Toc63280309"/>
      <w:bookmarkEnd w:id="82"/>
      <w:bookmarkEnd w:id="83"/>
      <w:bookmarkEnd w:id="84"/>
      <w:r>
        <w:rPr>
          <w:kern w:val="0"/>
          <w:szCs w:val="32"/>
        </w:rPr>
        <w:t>组织碳排放达峰相关培训和专题学习，提升领导干部对达峰行动的认识。</w:t>
      </w:r>
    </w:p>
    <w:p w:rsidR="00000000" w:rsidRDefault="00ED53B6">
      <w:pPr>
        <w:spacing w:line="600" w:lineRule="exact"/>
        <w:ind w:firstLineChars="200" w:firstLine="640"/>
        <w:outlineLvl w:val="0"/>
        <w:rPr>
          <w:rFonts w:hint="eastAsia"/>
        </w:rPr>
      </w:pPr>
    </w:p>
    <w:p w:rsidR="00ED53B6" w:rsidRDefault="00ED53B6">
      <w:pPr>
        <w:tabs>
          <w:tab w:val="left" w:pos="5489"/>
        </w:tabs>
        <w:spacing w:line="240" w:lineRule="exact"/>
        <w:jc w:val="left"/>
      </w:pPr>
    </w:p>
    <w:sectPr w:rsidR="00ED53B6">
      <w:headerReference w:type="even" r:id="rId6"/>
      <w:headerReference w:type="default" r:id="rId7"/>
      <w:footerReference w:type="even" r:id="rId8"/>
      <w:footerReference w:type="default" r:id="rId9"/>
      <w:headerReference w:type="first" r:id="rId10"/>
      <w:footerReference w:type="first" r:id="rId11"/>
      <w:pgSz w:w="11907" w:h="16840"/>
      <w:pgMar w:top="1701" w:right="1474" w:bottom="1701" w:left="1588" w:header="851" w:footer="1418"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53B6" w:rsidRDefault="00ED53B6">
      <w:r>
        <w:separator/>
      </w:r>
    </w:p>
  </w:endnote>
  <w:endnote w:type="continuationSeparator" w:id="0">
    <w:p w:rsidR="00ED53B6" w:rsidRDefault="00ED5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FZFSK--GBK1-0">
    <w:altName w:val="仿宋_GB2312"/>
    <w:charset w:val="00"/>
    <w:family w:val="auto"/>
    <w:pitch w:val="default"/>
    <w:sig w:usb0="00000000" w:usb1="00000000" w:usb2="00000010" w:usb3="00000000" w:csb0="00040000" w:csb1="00000000"/>
  </w:font>
  <w:font w:name="FZKTK--GBK1-0">
    <w:altName w:val="仿宋_GB2312"/>
    <w:charset w:val="00"/>
    <w:family w:val="auto"/>
    <w:pitch w:val="default"/>
    <w:sig w:usb0="00000000" w:usb1="00000000" w:usb2="00000010" w:usb3="00000000" w:csb0="00040000" w:csb1="00000000"/>
  </w:font>
  <w:font w:name="HiddenHorzOCR">
    <w:altName w:val="方正宋体S-超大字符集(SIP)"/>
    <w:charset w:val="00"/>
    <w:family w:val="auto"/>
    <w:pitch w:val="default"/>
    <w:sig w:usb0="00000000" w:usb1="00000000" w:usb2="00000010" w:usb3="00000000" w:csb0="00020000" w:csb1="00000000"/>
  </w:font>
  <w:font w:name="微软雅黑">
    <w:panose1 w:val="020B0503020204020204"/>
    <w:charset w:val="86"/>
    <w:family w:val="swiss"/>
    <w:pitch w:val="variable"/>
    <w:sig w:usb0="80000287" w:usb1="2ACF3C50" w:usb2="00000016" w:usb3="00000000" w:csb0="0004001F" w:csb1="00000000"/>
  </w:font>
  <w:font w:name="Yu Gothic">
    <w:altName w:val="游ゴシック"/>
    <w:panose1 w:val="020B0400000000000000"/>
    <w:charset w:val="80"/>
    <w:family w:val="swiss"/>
    <w:pitch w:val="variable"/>
    <w:sig w:usb0="E00002FF" w:usb1="2AC7FDFF" w:usb2="00000016" w:usb3="00000000" w:csb0="0002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D53B6">
    <w:pPr>
      <w:pStyle w:val="a5"/>
      <w:framePr w:wrap="around" w:vAnchor="text" w:hAnchor="margin" w:xAlign="outside" w:yAlign="top"/>
      <w:rPr>
        <w:rFonts w:ascii="宋体" w:eastAsia="宋体" w:hAnsi="宋体" w:hint="eastAsia"/>
        <w:sz w:val="28"/>
      </w:rPr>
    </w:pPr>
    <w:r>
      <w:rPr>
        <w:rFonts w:ascii="宋体" w:eastAsia="宋体" w:hAnsi="宋体" w:hint="eastAsia"/>
        <w:sz w:val="28"/>
      </w:rPr>
      <w:fldChar w:fldCharType="begin"/>
    </w:r>
    <w:r>
      <w:rPr>
        <w:rStyle w:val="a8"/>
        <w:rFonts w:ascii="宋体" w:eastAsia="宋体" w:hAnsi="宋体" w:hint="eastAsia"/>
        <w:sz w:val="28"/>
      </w:rPr>
      <w:instrText xml:space="preserve"> PAGE  </w:instrText>
    </w:r>
    <w:r>
      <w:rPr>
        <w:rFonts w:ascii="宋体" w:eastAsia="宋体" w:hAnsi="宋体" w:hint="eastAsia"/>
        <w:sz w:val="28"/>
      </w:rPr>
      <w:fldChar w:fldCharType="separate"/>
    </w:r>
    <w:r>
      <w:rPr>
        <w:rStyle w:val="a8"/>
        <w:rFonts w:ascii="宋体" w:eastAsia="宋体" w:hAnsi="宋体"/>
        <w:sz w:val="28"/>
      </w:rPr>
      <w:t>- 2 -</w:t>
    </w:r>
    <w:r>
      <w:rPr>
        <w:rFonts w:ascii="宋体" w:eastAsia="宋体" w:hAnsi="宋体" w:hint="eastAsia"/>
        <w:sz w:val="28"/>
      </w:rPr>
      <w:fldChar w:fldCharType="end"/>
    </w:r>
  </w:p>
  <w:p w:rsidR="00000000" w:rsidRDefault="00ED53B6">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D53B6">
    <w:pPr>
      <w:pStyle w:val="a5"/>
      <w:framePr w:wrap="around" w:vAnchor="text" w:hAnchor="margin" w:xAlign="outside" w:yAlign="top"/>
      <w:rPr>
        <w:rFonts w:ascii="宋体" w:eastAsia="宋体" w:hAnsi="宋体" w:hint="eastAsia"/>
        <w:sz w:val="28"/>
      </w:rPr>
    </w:pPr>
    <w:r>
      <w:rPr>
        <w:rFonts w:ascii="宋体" w:eastAsia="宋体" w:hAnsi="宋体" w:hint="eastAsia"/>
        <w:sz w:val="28"/>
      </w:rPr>
      <w:fldChar w:fldCharType="begin"/>
    </w:r>
    <w:r>
      <w:rPr>
        <w:rStyle w:val="a8"/>
        <w:rFonts w:ascii="宋体" w:eastAsia="宋体" w:hAnsi="宋体" w:hint="eastAsia"/>
        <w:sz w:val="28"/>
      </w:rPr>
      <w:instrText xml:space="preserve"> PAGE  </w:instrText>
    </w:r>
    <w:r>
      <w:rPr>
        <w:rFonts w:ascii="宋体" w:eastAsia="宋体" w:hAnsi="宋体" w:hint="eastAsia"/>
        <w:sz w:val="28"/>
      </w:rPr>
      <w:fldChar w:fldCharType="separate"/>
    </w:r>
    <w:r w:rsidR="008C4699">
      <w:rPr>
        <w:rStyle w:val="a8"/>
        <w:rFonts w:ascii="宋体" w:eastAsia="宋体" w:hAnsi="宋体"/>
        <w:noProof/>
        <w:sz w:val="28"/>
      </w:rPr>
      <w:t>- 1 -</w:t>
    </w:r>
    <w:r>
      <w:rPr>
        <w:rFonts w:ascii="宋体" w:eastAsia="宋体" w:hAnsi="宋体" w:hint="eastAsia"/>
        <w:sz w:val="28"/>
      </w:rPr>
      <w:fldChar w:fldCharType="end"/>
    </w:r>
  </w:p>
  <w:p w:rsidR="00000000" w:rsidRDefault="00ED53B6">
    <w:pPr>
      <w:pStyle w:val="a5"/>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D53B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53B6" w:rsidRDefault="00ED53B6">
      <w:r>
        <w:separator/>
      </w:r>
    </w:p>
  </w:footnote>
  <w:footnote w:type="continuationSeparator" w:id="0">
    <w:p w:rsidR="00ED53B6" w:rsidRDefault="00ED53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D53B6">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D53B6">
    <w:pPr>
      <w:pStyle w:val="a6"/>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D53B6">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B57F222F"/>
    <w:rsid w:val="B57F222F"/>
    <w:rsid w:val="008C4699"/>
    <w:rsid w:val="009377A9"/>
    <w:rsid w:val="00A4603D"/>
    <w:rsid w:val="00ED5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DEB12C"/>
  <w15:chartTrackingRefBased/>
  <w15:docId w15:val="{9D0D30A6-F0BE-4A53-BCA9-3716915F1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Indent" w:qFormat="1"/>
    <w:lsdException w:name="Subtitle" w:qFormat="1"/>
    <w:lsdException w:name="Body Text Indent 3"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kern w:val="2"/>
      <w:sz w:val="32"/>
      <w:szCs w:val="24"/>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left="-3" w:firstLine="210"/>
    </w:pPr>
    <w:rPr>
      <w:rFonts w:ascii="楷体_GB2312" w:eastAsia="楷体_GB2312" w:hAnsi="华文中宋"/>
      <w:szCs w:val="20"/>
    </w:rPr>
  </w:style>
  <w:style w:type="paragraph" w:styleId="a4">
    <w:name w:val="Block Text"/>
    <w:basedOn w:val="a"/>
    <w:qFormat/>
    <w:pPr>
      <w:spacing w:line="580" w:lineRule="atLeast"/>
      <w:ind w:left="2160" w:right="26" w:hanging="900"/>
    </w:pPr>
    <w:rPr>
      <w:rFonts w:ascii="宋体"/>
      <w:sz w:val="36"/>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tabs>
        <w:tab w:val="left" w:pos="2100"/>
      </w:tabs>
      <w:spacing w:line="480" w:lineRule="exact"/>
      <w:ind w:leftChars="100" w:left="1264" w:hangingChars="300" w:hanging="948"/>
    </w:pPr>
    <w:rPr>
      <w:bCs/>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qFormat/>
  </w:style>
  <w:style w:type="character" w:styleId="a9">
    <w:name w:val="Hyperlink"/>
    <w:basedOn w:val="a0"/>
    <w:rsid w:val="008C46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2525</Words>
  <Characters>14398</Characters>
  <Application>Microsoft Office Word</Application>
  <DocSecurity>0</DocSecurity>
  <Lines>119</Lines>
  <Paragraphs>33</Paragraphs>
  <ScaleCrop>false</ScaleCrop>
  <Company/>
  <LinksUpToDate>false</LinksUpToDate>
  <CharactersWithSpaces>16890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cp:lastModifiedBy>微软用户</cp:lastModifiedBy>
  <cp:revision>2</cp:revision>
  <dcterms:created xsi:type="dcterms:W3CDTF">2023-03-03T01:36:00Z</dcterms:created>
  <dcterms:modified xsi:type="dcterms:W3CDTF">2023-03-03T01:36:00Z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