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A91" w:rsidRPr="00110A91" w:rsidRDefault="00110A91" w:rsidP="00110A91">
      <w:pPr>
        <w:jc w:val="center"/>
        <w:rPr>
          <w:b/>
        </w:rPr>
      </w:pPr>
      <w:bookmarkStart w:id="0" w:name="_GoBack"/>
      <w:r w:rsidRPr="00110A91">
        <w:rPr>
          <w:rFonts w:hint="eastAsia"/>
          <w:b/>
        </w:rPr>
        <w:t>河北省发展和改革委员会关于进一步</w:t>
      </w:r>
      <w:proofErr w:type="gramStart"/>
      <w:r w:rsidRPr="00110A91">
        <w:rPr>
          <w:rFonts w:hint="eastAsia"/>
          <w:b/>
        </w:rPr>
        <w:t>完善电</w:t>
      </w:r>
      <w:proofErr w:type="gramEnd"/>
      <w:r w:rsidRPr="00110A91">
        <w:rPr>
          <w:rFonts w:hint="eastAsia"/>
          <w:b/>
        </w:rPr>
        <w:t>采暖电价政策有关事项的通知</w:t>
      </w:r>
    </w:p>
    <w:bookmarkEnd w:id="0"/>
    <w:p w:rsidR="00110A91" w:rsidRDefault="00110A91" w:rsidP="00110A91"/>
    <w:p w:rsidR="00110A91" w:rsidRDefault="00110A91" w:rsidP="00110A91">
      <w:r>
        <w:rPr>
          <w:rFonts w:hint="eastAsia"/>
        </w:rPr>
        <w:t>各市（含定州、辛集市）发展改革委（局），</w:t>
      </w:r>
      <w:proofErr w:type="gramStart"/>
      <w:r>
        <w:rPr>
          <w:rFonts w:hint="eastAsia"/>
        </w:rPr>
        <w:t>雄安新区</w:t>
      </w:r>
      <w:proofErr w:type="gramEnd"/>
      <w:r>
        <w:rPr>
          <w:rFonts w:hint="eastAsia"/>
        </w:rPr>
        <w:t>改革发展局，</w:t>
      </w:r>
      <w:proofErr w:type="gramStart"/>
      <w:r>
        <w:rPr>
          <w:rFonts w:hint="eastAsia"/>
        </w:rPr>
        <w:t>国网河北省电力有限公司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国网冀北</w:t>
      </w:r>
      <w:proofErr w:type="gramEnd"/>
      <w:r>
        <w:rPr>
          <w:rFonts w:hint="eastAsia"/>
        </w:rPr>
        <w:t>电力有限公司：：</w:t>
      </w:r>
    </w:p>
    <w:p w:rsidR="00110A91" w:rsidRDefault="00110A91" w:rsidP="00110A91"/>
    <w:p w:rsidR="00110A91" w:rsidRDefault="00110A91" w:rsidP="00110A91">
      <w:r>
        <w:rPr>
          <w:rFonts w:hint="eastAsia"/>
        </w:rPr>
        <w:t>为落实党中央、国务院决策部署，推动我省清洁供暖工作，根据《国家发展改革委关于印发北方地区清洁供暖价格政策意见的通知》（</w:t>
      </w:r>
      <w:proofErr w:type="gramStart"/>
      <w:r>
        <w:rPr>
          <w:rFonts w:hint="eastAsia"/>
        </w:rPr>
        <w:t>发改价格</w:t>
      </w:r>
      <w:proofErr w:type="gramEnd"/>
      <w:r>
        <w:rPr>
          <w:rFonts w:hint="eastAsia"/>
        </w:rPr>
        <w:t>〔</w:t>
      </w:r>
      <w:r>
        <w:t>2017〕1684号）精神，结合我省实际，现将我省电采暖电价政策有关事项通知如下。</w:t>
      </w:r>
    </w:p>
    <w:p w:rsidR="00110A91" w:rsidRDefault="00110A91" w:rsidP="00110A91"/>
    <w:p w:rsidR="00110A91" w:rsidRDefault="00110A91" w:rsidP="00110A91">
      <w:r>
        <w:rPr>
          <w:rFonts w:hint="eastAsia"/>
        </w:rPr>
        <w:t>一、居民分户电采暖用电。集中供热、“煤改气”不能覆盖的地方，“一户一表”居民用户申请执行电采暖电价，生活用电与电采暖用电分表计量的，生活用电按居民阶梯电价政策执行，电采暖用电按居民阶梯电价一档标准执行；生活用电与电采暖用电未分表计量的，供暖期按居民阶梯电价一档标准执行，其他月份按居民阶梯电价政策执行（分档电量按照实际用电月数计算，用电不足一个月的按照一个月计算）。供暖期自愿选择执行峰谷分时电价的居民电采暖用户，供暖</w:t>
      </w:r>
      <w:proofErr w:type="gramStart"/>
      <w:r>
        <w:rPr>
          <w:rFonts w:hint="eastAsia"/>
        </w:rPr>
        <w:t>期谷段</w:t>
      </w:r>
      <w:proofErr w:type="gramEnd"/>
      <w:r>
        <w:rPr>
          <w:rFonts w:hint="eastAsia"/>
        </w:rPr>
        <w:t>延长</w:t>
      </w:r>
      <w:r>
        <w:t>2小时，</w:t>
      </w:r>
      <w:proofErr w:type="gramStart"/>
      <w:r>
        <w:t>即峰段为</w:t>
      </w:r>
      <w:proofErr w:type="gramEnd"/>
      <w:r>
        <w:t>8时至20时，</w:t>
      </w:r>
      <w:proofErr w:type="gramStart"/>
      <w:r>
        <w:t>谷段为</w:t>
      </w:r>
      <w:proofErr w:type="gramEnd"/>
      <w:r>
        <w:t>20时至次日8时，执行时间不受年度周期限制。峰谷</w:t>
      </w:r>
      <w:r>
        <w:rPr>
          <w:rFonts w:hint="eastAsia"/>
        </w:rPr>
        <w:t>电价标准和非供暖期居民用电峰谷时段仍按现行政策执行。</w:t>
      </w:r>
    </w:p>
    <w:p w:rsidR="00110A91" w:rsidRDefault="00110A91" w:rsidP="00110A91"/>
    <w:p w:rsidR="00110A91" w:rsidRDefault="00110A91" w:rsidP="00110A91">
      <w:r>
        <w:rPr>
          <w:rFonts w:hint="eastAsia"/>
        </w:rPr>
        <w:t>二、城乡居民住宅小区电采暖公用附属设施用电。居民小区内供热终端换热站、国家鼓励的热泵技术供暖等居民清洁供暖设施用电（不包括由第三方建设运营的电采暖设施），按居民合表电价政策执行，可自愿选择执行居民峰谷分时电价。</w:t>
      </w:r>
    </w:p>
    <w:p w:rsidR="00110A91" w:rsidRDefault="00110A91" w:rsidP="00110A91"/>
    <w:p w:rsidR="00110A91" w:rsidRDefault="00110A91" w:rsidP="00110A91">
      <w:r>
        <w:rPr>
          <w:rFonts w:hint="eastAsia"/>
        </w:rPr>
        <w:t>三、执行居民电价的非居民用户电采暖用电。学校、社会福利场所等执行居民电价的非居民用户的自建电采暖设施（不包括由第三方建设运营的电采暖设施），按居民合表电价政策执行，可自愿选择执行居民峰谷分时电价。</w:t>
      </w:r>
    </w:p>
    <w:p w:rsidR="00110A91" w:rsidRDefault="00110A91" w:rsidP="00110A91"/>
    <w:p w:rsidR="00110A91" w:rsidRDefault="00110A91" w:rsidP="00110A91">
      <w:r>
        <w:rPr>
          <w:rFonts w:hint="eastAsia"/>
        </w:rPr>
        <w:t>四、其他电采暖用电。除上述三类电采暖用电外，其他电采暖用电设施，属于用户自建自营的，按用户相应的电价类别执行；属于第三方建设运营的（含热力企业），执行工商业及其他用电价格（其中受电变压器用电容量在</w:t>
      </w:r>
      <w:r>
        <w:t>315千伏安及以上的，执行工商业两部制电价），可选择自愿执行工商业及其他峰谷分时电价政策。</w:t>
      </w:r>
    </w:p>
    <w:p w:rsidR="00110A91" w:rsidRDefault="00110A91" w:rsidP="00110A91"/>
    <w:p w:rsidR="00110A91" w:rsidRDefault="00110A91" w:rsidP="00110A91">
      <w:r>
        <w:rPr>
          <w:rFonts w:hint="eastAsia"/>
        </w:rPr>
        <w:t>五、鼓励市场化交易。直接参与电力市场交易且选择执行峰谷分时电价的电采暖用电，峰段、平</w:t>
      </w:r>
      <w:proofErr w:type="gramStart"/>
      <w:r>
        <w:rPr>
          <w:rFonts w:hint="eastAsia"/>
        </w:rPr>
        <w:t>段执行</w:t>
      </w:r>
      <w:proofErr w:type="gramEnd"/>
      <w:r>
        <w:rPr>
          <w:rFonts w:hint="eastAsia"/>
        </w:rPr>
        <w:t>相应电压等级的输配电价，</w:t>
      </w:r>
      <w:proofErr w:type="gramStart"/>
      <w:r>
        <w:rPr>
          <w:rFonts w:hint="eastAsia"/>
        </w:rPr>
        <w:t>谷段输</w:t>
      </w:r>
      <w:proofErr w:type="gramEnd"/>
      <w:r>
        <w:rPr>
          <w:rFonts w:hint="eastAsia"/>
        </w:rPr>
        <w:t>配电价按</w:t>
      </w:r>
      <w:proofErr w:type="gramStart"/>
      <w:r>
        <w:rPr>
          <w:rFonts w:hint="eastAsia"/>
        </w:rPr>
        <w:t>平段输配电</w:t>
      </w:r>
      <w:proofErr w:type="gramEnd"/>
      <w:r>
        <w:rPr>
          <w:rFonts w:hint="eastAsia"/>
        </w:rPr>
        <w:t>价的</w:t>
      </w:r>
      <w:r>
        <w:t>50%执行；未直接参与电力市场交易的，执行对应的代理购电价格。</w:t>
      </w:r>
    </w:p>
    <w:p w:rsidR="00110A91" w:rsidRDefault="00110A91" w:rsidP="00110A91"/>
    <w:p w:rsidR="00110A91" w:rsidRDefault="00110A91" w:rsidP="00110A91">
      <w:r>
        <w:rPr>
          <w:rFonts w:hint="eastAsia"/>
        </w:rPr>
        <w:t>以上规定自</w:t>
      </w:r>
      <w:r>
        <w:t>2023年冬季采暖期起，按照电网企业11月至次年3月抄见电量执行。此前与本通知规定不一致的，均以本通知规定为准。国家另有政策规定的从其规定。</w:t>
      </w:r>
    </w:p>
    <w:p w:rsidR="00110A91" w:rsidRDefault="00110A91" w:rsidP="00110A91"/>
    <w:p w:rsidR="00110A91" w:rsidRDefault="00110A91" w:rsidP="00110A91">
      <w:pPr>
        <w:jc w:val="right"/>
      </w:pPr>
      <w:r>
        <w:rPr>
          <w:rFonts w:hint="eastAsia"/>
        </w:rPr>
        <w:t>河北省发展和改革委员会</w:t>
      </w:r>
    </w:p>
    <w:p w:rsidR="00110A91" w:rsidRDefault="00110A91" w:rsidP="00110A91">
      <w:pPr>
        <w:jc w:val="right"/>
      </w:pPr>
      <w:r>
        <w:t>2022年12月6日</w:t>
      </w:r>
    </w:p>
    <w:p w:rsidR="00110A91" w:rsidRDefault="00110A91" w:rsidP="00110A91">
      <w:pPr>
        <w:rPr>
          <w:rFonts w:hint="eastAsia"/>
        </w:rPr>
      </w:pPr>
    </w:p>
    <w:p w:rsidR="00A24CD7" w:rsidRDefault="00110A91" w:rsidP="00110A91">
      <w:hyperlink r:id="rId4" w:history="1">
        <w:r w:rsidRPr="001A0128">
          <w:rPr>
            <w:rStyle w:val="a3"/>
          </w:rPr>
          <w:t>http://hbdrc.hebei.gov.cn/web/web/zcfg_szcfg/2c94738484e19b830184f11588ef1496.htm</w:t>
        </w:r>
      </w:hyperlink>
    </w:p>
    <w:p w:rsidR="00110A91" w:rsidRDefault="00110A91" w:rsidP="00110A91"/>
    <w:sectPr w:rsidR="00110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A91"/>
    <w:rsid w:val="00110A91"/>
    <w:rsid w:val="00A2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6E0C7"/>
  <w15:chartTrackingRefBased/>
  <w15:docId w15:val="{48074AE5-EE7F-4AD9-A2D9-1F331D17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A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bdrc.hebei.gov.cn/web/web/zcfg_szcfg/2c94738484e19b830184f11588ef1496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1038</Characters>
  <Application>Microsoft Office Word</Application>
  <DocSecurity>0</DocSecurity>
  <Lines>8</Lines>
  <Paragraphs>2</Paragraphs>
  <ScaleCrop>false</ScaleCrop>
  <Company>微软中国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2022-12-22T01:05:00Z</dcterms:created>
  <dcterms:modified xsi:type="dcterms:W3CDTF">2022-12-22T01:06:00Z</dcterms:modified>
</cp:coreProperties>
</file>