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BC4" w:rsidRDefault="00203BC4" w:rsidP="00203BC4">
      <w:r>
        <w:fldChar w:fldCharType="begin"/>
      </w:r>
      <w:r>
        <w:instrText xml:space="preserve"> HYPERLINK "</w:instrText>
      </w:r>
      <w:r w:rsidRPr="00203BC4">
        <w:instrText>http://www.yitong.gov.cn/zw/tzgg/202212/t20221228_648763.html</w:instrText>
      </w:r>
      <w:r>
        <w:instrText xml:space="preserve">" </w:instrText>
      </w:r>
      <w:r>
        <w:fldChar w:fldCharType="separate"/>
      </w:r>
      <w:r w:rsidRPr="00EF20F6">
        <w:rPr>
          <w:rStyle w:val="a3"/>
        </w:rPr>
        <w:t>http://www.yitong.gov.cn/zw/tzgg/202212/t20221228_648763.html</w:t>
      </w:r>
      <w:r>
        <w:fldChar w:fldCharType="end"/>
      </w:r>
    </w:p>
    <w:p w:rsidR="00203BC4" w:rsidRDefault="00203BC4" w:rsidP="00203BC4"/>
    <w:p w:rsidR="00203BC4" w:rsidRPr="00203BC4" w:rsidRDefault="00203BC4" w:rsidP="00203BC4">
      <w:pPr>
        <w:jc w:val="center"/>
        <w:rPr>
          <w:b/>
        </w:rPr>
      </w:pPr>
      <w:bookmarkStart w:id="0" w:name="_GoBack"/>
      <w:r w:rsidRPr="00203BC4">
        <w:rPr>
          <w:b/>
        </w:rPr>
        <w:t>2022年伊通满族自治县农作物秸秆综合利用实施方案</w:t>
      </w:r>
    </w:p>
    <w:bookmarkEnd w:id="0"/>
    <w:p w:rsidR="00203BC4" w:rsidRDefault="00203BC4" w:rsidP="00203BC4"/>
    <w:p w:rsidR="00203BC4" w:rsidRDefault="00203BC4" w:rsidP="00203BC4">
      <w:r>
        <w:rPr>
          <w:rFonts w:hint="eastAsia"/>
        </w:rPr>
        <w:t>为大力推进农业生态建设，促进乡村振兴，提升全县农作物秸秆（以下简称“秸秆”）多源化利用水平，制定本实施方案。</w:t>
      </w:r>
    </w:p>
    <w:p w:rsidR="00203BC4" w:rsidRDefault="00203BC4" w:rsidP="00203BC4"/>
    <w:p w:rsidR="00203BC4" w:rsidRDefault="00203BC4" w:rsidP="00203BC4">
      <w:r>
        <w:rPr>
          <w:rFonts w:hint="eastAsia"/>
        </w:rPr>
        <w:t>一、指导思想</w:t>
      </w:r>
    </w:p>
    <w:p w:rsidR="00203BC4" w:rsidRDefault="00203BC4" w:rsidP="00203BC4"/>
    <w:p w:rsidR="00203BC4" w:rsidRDefault="00203BC4" w:rsidP="00203BC4">
      <w:r>
        <w:rPr>
          <w:rFonts w:hint="eastAsia"/>
        </w:rPr>
        <w:t>以习近平关于“三农”工作重要论述为指导，深入贯彻落</w:t>
      </w:r>
      <w:proofErr w:type="gramStart"/>
      <w:r>
        <w:rPr>
          <w:rFonts w:hint="eastAsia"/>
        </w:rPr>
        <w:t>实习近</w:t>
      </w:r>
      <w:proofErr w:type="gramEnd"/>
      <w:r>
        <w:rPr>
          <w:rFonts w:hint="eastAsia"/>
        </w:rPr>
        <w:t>平视察四平重要指示精神；以五大发展理念为引领，科学布局秸秆循环利用和转化升值；以促进农业绿色发展、增加农民收入、实现乡村振兴为目标，加快推进秸秆肥料化、饲料化、能源化、原料化和基料化利用；以提高秸秆综合利用率为抓手，强化政策支持、设施配套、示范引导、利益联结和技术创新，统筹兼顾生态效益、经济效益和社会效益协调发展。</w:t>
      </w:r>
    </w:p>
    <w:p w:rsidR="00203BC4" w:rsidRDefault="00203BC4" w:rsidP="00203BC4"/>
    <w:p w:rsidR="00203BC4" w:rsidRDefault="00203BC4" w:rsidP="00203BC4">
      <w:r>
        <w:rPr>
          <w:rFonts w:hint="eastAsia"/>
        </w:rPr>
        <w:t>二、年度目标</w:t>
      </w:r>
    </w:p>
    <w:p w:rsidR="00203BC4" w:rsidRDefault="00203BC4" w:rsidP="00203BC4"/>
    <w:p w:rsidR="00203BC4" w:rsidRDefault="00203BC4" w:rsidP="00203BC4">
      <w:r>
        <w:rPr>
          <w:rFonts w:hint="eastAsia"/>
        </w:rPr>
        <w:t>秸秆肥料化利用稳步提升，饲料化利用规模不断扩大，能源化、基料化、原料化利用途径力争不断拓宽。</w:t>
      </w:r>
      <w:r>
        <w:t>2022年，全县秸秆综合利用率达到90%以上。</w:t>
      </w:r>
    </w:p>
    <w:p w:rsidR="00203BC4" w:rsidRDefault="00203BC4" w:rsidP="00203BC4"/>
    <w:p w:rsidR="00203BC4" w:rsidRDefault="00203BC4" w:rsidP="00203BC4">
      <w:r>
        <w:rPr>
          <w:rFonts w:hint="eastAsia"/>
        </w:rPr>
        <w:t>三、重点工作</w:t>
      </w:r>
    </w:p>
    <w:p w:rsidR="00203BC4" w:rsidRDefault="00203BC4" w:rsidP="00203BC4"/>
    <w:p w:rsidR="00203BC4" w:rsidRDefault="00203BC4" w:rsidP="00203BC4">
      <w:r>
        <w:rPr>
          <w:rFonts w:hint="eastAsia"/>
        </w:rPr>
        <w:t>以玉米秸秆利用为主体，以肥料化、饲料化利用为重点，进一步提高能源化、基料化、原料化利用水平，全面推进秸秆综合利用工作。</w:t>
      </w:r>
    </w:p>
    <w:p w:rsidR="00203BC4" w:rsidRDefault="00203BC4" w:rsidP="00203BC4"/>
    <w:p w:rsidR="00203BC4" w:rsidRDefault="00203BC4" w:rsidP="00203BC4">
      <w:r>
        <w:rPr>
          <w:rFonts w:hint="eastAsia"/>
        </w:rPr>
        <w:t>（一）推进秸秆肥料化利用。充分发挥全程农机化示范区作用，坚持以保护黑土地为主导，大力推广深翻技术和保护性耕作技术，提高秸秆肥料化利用率。（责任单位：县农业农村局、各乡（镇）人民政府、街道办事处）</w:t>
      </w:r>
    </w:p>
    <w:p w:rsidR="00203BC4" w:rsidRDefault="00203BC4" w:rsidP="00203BC4"/>
    <w:p w:rsidR="00203BC4" w:rsidRDefault="00203BC4" w:rsidP="00203BC4">
      <w:r>
        <w:rPr>
          <w:rFonts w:hint="eastAsia"/>
        </w:rPr>
        <w:t>（二）推进秸秆饲料化利用。以“千万头肉牛”建设工程为载体，快速提升秸秆饲料化利用能力，加快秸秆青（黄）贮、颗粒、膨化、微贮等技术推广应用，推进生物菌剂、酶制剂、饲料加工等应用，促进秸秆饲料转化增值，提升秸秆在种养循环中的纽带作用，壮大秸秆养畜产业。（责任单位：县农业农村局、各乡（镇）人民政府、街道办事处）</w:t>
      </w:r>
    </w:p>
    <w:p w:rsidR="00203BC4" w:rsidRDefault="00203BC4" w:rsidP="00203BC4"/>
    <w:p w:rsidR="00203BC4" w:rsidRDefault="00203BC4" w:rsidP="00203BC4">
      <w:r>
        <w:rPr>
          <w:rFonts w:hint="eastAsia"/>
        </w:rPr>
        <w:t>（三）推进秸秆能源化（燃料化）利用。积极发展秸秆发电原料、成型燃料、打捆</w:t>
      </w:r>
      <w:proofErr w:type="gramStart"/>
      <w:r>
        <w:rPr>
          <w:rFonts w:hint="eastAsia"/>
        </w:rPr>
        <w:t>直燃等生物质能</w:t>
      </w:r>
      <w:proofErr w:type="gramEnd"/>
      <w:r>
        <w:rPr>
          <w:rFonts w:hint="eastAsia"/>
        </w:rPr>
        <w:t>源利用，鼓励乡村社区、公共机构等推广打捆直燃集中式供热。进一步提升农村清洁能源比例。（责任单位：</w:t>
      </w:r>
      <w:proofErr w:type="gramStart"/>
      <w:r>
        <w:rPr>
          <w:rFonts w:hint="eastAsia"/>
        </w:rPr>
        <w:t>县发改局</w:t>
      </w:r>
      <w:proofErr w:type="gramEnd"/>
      <w:r>
        <w:rPr>
          <w:rFonts w:hint="eastAsia"/>
        </w:rPr>
        <w:t>、各乡（镇）人民政府、街道办事处）</w:t>
      </w:r>
    </w:p>
    <w:p w:rsidR="00203BC4" w:rsidRDefault="00203BC4" w:rsidP="00203BC4"/>
    <w:p w:rsidR="00203BC4" w:rsidRDefault="00203BC4" w:rsidP="00203BC4">
      <w:r>
        <w:rPr>
          <w:rFonts w:hint="eastAsia"/>
        </w:rPr>
        <w:t>（四）推进秸秆基料化利用。依托食用菌产业发展优势，积极推广玉米秸秆食用菌，充分利用优惠政策和省级棚室补助项目的扶持，鼓励广大菌农扩大蘑菇基料化生产规模，加速推进玉米秸秆的转化和再利用。（责任单位：县农业农村局、各乡（镇）人民政府、街道办事处）</w:t>
      </w:r>
    </w:p>
    <w:p w:rsidR="00203BC4" w:rsidRDefault="00203BC4" w:rsidP="00203BC4"/>
    <w:p w:rsidR="00203BC4" w:rsidRDefault="00203BC4" w:rsidP="00203BC4">
      <w:r>
        <w:rPr>
          <w:rFonts w:hint="eastAsia"/>
        </w:rPr>
        <w:t>（五）推进秸秆原料化利用。支持人造板材、符合材料等产品发展，积极探索秸秆原料化利用新途径，以我县安基秸秆厂为主，生产秸秆建筑板材等。（责任单位：</w:t>
      </w:r>
      <w:proofErr w:type="gramStart"/>
      <w:r>
        <w:rPr>
          <w:rFonts w:hint="eastAsia"/>
        </w:rPr>
        <w:t>县发改局</w:t>
      </w:r>
      <w:proofErr w:type="gramEnd"/>
      <w:r>
        <w:rPr>
          <w:rFonts w:hint="eastAsia"/>
        </w:rPr>
        <w:t>、各乡（镇）</w:t>
      </w:r>
      <w:r>
        <w:rPr>
          <w:rFonts w:hint="eastAsia"/>
        </w:rPr>
        <w:lastRenderedPageBreak/>
        <w:t>人民政府、街道办事处）</w:t>
      </w:r>
    </w:p>
    <w:p w:rsidR="00203BC4" w:rsidRDefault="00203BC4" w:rsidP="00203BC4"/>
    <w:p w:rsidR="00203BC4" w:rsidRDefault="00203BC4" w:rsidP="00203BC4">
      <w:r>
        <w:rPr>
          <w:rFonts w:hint="eastAsia"/>
        </w:rPr>
        <w:t>（六）推进秸秆收储运体系建设。推进农作物联合收获、捡拾打包、储存运输全程机械化，保障秸秆资源有效收储利用。根据不同区域主要农作物秸秆产量、秸秆综合利用产业发展特点等，按照合理半径就近科学布局收储场地。支持合作社、企业和社会组织等组建专业化秸秆收储运销机构，建立以需求为导向、企业为龙头、合作社为骨干，政府推动、农户参与、市场化运作、多种模式互为补充的秸秆收集储运服务体系。支持秸秆收储运运销机构开展订单收购，鼓励开展田间收购。（责任单位：县农业农村局、各乡（镇）人民政府、街道办事处）</w:t>
      </w:r>
    </w:p>
    <w:p w:rsidR="00203BC4" w:rsidRDefault="00203BC4" w:rsidP="00203BC4"/>
    <w:p w:rsidR="00203BC4" w:rsidRDefault="00203BC4" w:rsidP="00203BC4">
      <w:r>
        <w:rPr>
          <w:rFonts w:hint="eastAsia"/>
        </w:rPr>
        <w:t>（七）加强秸秆</w:t>
      </w:r>
      <w:proofErr w:type="gramStart"/>
      <w:r>
        <w:rPr>
          <w:rFonts w:hint="eastAsia"/>
        </w:rPr>
        <w:t>资源台</w:t>
      </w:r>
      <w:proofErr w:type="gramEnd"/>
      <w:r>
        <w:rPr>
          <w:rFonts w:hint="eastAsia"/>
        </w:rPr>
        <w:t>账建设。农业农村局安排专人负责秸秆</w:t>
      </w:r>
      <w:proofErr w:type="gramStart"/>
      <w:r>
        <w:rPr>
          <w:rFonts w:hint="eastAsia"/>
        </w:rPr>
        <w:t>资源台账建设</w:t>
      </w:r>
      <w:proofErr w:type="gramEnd"/>
      <w:r>
        <w:rPr>
          <w:rFonts w:hint="eastAsia"/>
        </w:rPr>
        <w:t>工作。根据农业农村部台账填报有关要求，规范调查方案和操作流程，认真开展数据采集、填报、汇总和上报等工作，在要求时限内通过“农作物秸秆资源台账系统”完成秸秆产生与利用数据报送，</w:t>
      </w:r>
      <w:proofErr w:type="gramStart"/>
      <w:r>
        <w:rPr>
          <w:rFonts w:hint="eastAsia"/>
        </w:rPr>
        <w:t>确保台账数据</w:t>
      </w:r>
      <w:proofErr w:type="gramEnd"/>
      <w:r>
        <w:rPr>
          <w:rFonts w:hint="eastAsia"/>
        </w:rPr>
        <w:t>真实、准确。（责任单位：县农业农村局、各乡（镇）人民政府、街道办事处）</w:t>
      </w:r>
    </w:p>
    <w:p w:rsidR="00203BC4" w:rsidRDefault="00203BC4" w:rsidP="00203BC4"/>
    <w:p w:rsidR="00203BC4" w:rsidRDefault="00203BC4" w:rsidP="00203BC4">
      <w:r>
        <w:rPr>
          <w:rFonts w:hint="eastAsia"/>
        </w:rPr>
        <w:t>四、保障措施</w:t>
      </w:r>
    </w:p>
    <w:p w:rsidR="00203BC4" w:rsidRDefault="00203BC4" w:rsidP="00203BC4"/>
    <w:p w:rsidR="00203BC4" w:rsidRDefault="00203BC4" w:rsidP="00203BC4">
      <w:r>
        <w:rPr>
          <w:rFonts w:hint="eastAsia"/>
        </w:rPr>
        <w:t>（一）强化组织领导。进一步明确和强化各部门的主体责任，进一步突出龙头企业、新型经营主体等秸秆综合利用的主体地位，进一步发挥全社会参与的积极性。明确有关部门职责和要求，建立由农业农村部门负责协调牵头，发改、环保、财政、住建、工信、自然资源等部门参加的联席机构。农业农村部门负责指导、协调、服务，负责肥料化、饲料化、基料化利用；</w:t>
      </w:r>
      <w:proofErr w:type="gramStart"/>
      <w:r>
        <w:rPr>
          <w:rFonts w:hint="eastAsia"/>
        </w:rPr>
        <w:t>发改部门</w:t>
      </w:r>
      <w:proofErr w:type="gramEnd"/>
      <w:r>
        <w:rPr>
          <w:rFonts w:hint="eastAsia"/>
        </w:rPr>
        <w:t>负责向上争取国家和省项目资金，负责能源化、原料化利用；财政、环保、住建、工信等部门负责向上争取国家和省项目资金；自然资源部门负责秸秆收储网点用地；交通部门负责运输秸秆车辆比照鲜活农产品运输享受“绿色通道”政策；电力部门负责将秸秆收储和加工企业的用电享受农产品加工电价，减免秸秆企业用电增</w:t>
      </w:r>
      <w:proofErr w:type="gramStart"/>
      <w:r>
        <w:rPr>
          <w:rFonts w:hint="eastAsia"/>
        </w:rPr>
        <w:t>容配套</w:t>
      </w:r>
      <w:proofErr w:type="gramEnd"/>
      <w:r>
        <w:rPr>
          <w:rFonts w:hint="eastAsia"/>
        </w:rPr>
        <w:t>费用政策。</w:t>
      </w:r>
    </w:p>
    <w:p w:rsidR="00203BC4" w:rsidRDefault="00203BC4" w:rsidP="00203BC4"/>
    <w:p w:rsidR="00203BC4" w:rsidRDefault="00203BC4" w:rsidP="00203BC4">
      <w:r>
        <w:rPr>
          <w:rFonts w:hint="eastAsia"/>
        </w:rPr>
        <w:t>（二）科学规划布局。农业农村局制定实施方案、秸秆综合利用规划。要统筹资源，科学布局，错位竞争，形成特色。要目标明确、途径明晰、布局合理、措施有力。</w:t>
      </w:r>
    </w:p>
    <w:p w:rsidR="00203BC4" w:rsidRDefault="00203BC4" w:rsidP="00203BC4"/>
    <w:p w:rsidR="00203BC4" w:rsidRDefault="00203BC4" w:rsidP="00203BC4">
      <w:r>
        <w:rPr>
          <w:rFonts w:hint="eastAsia"/>
        </w:rPr>
        <w:t>（三）加大政策扶持。政府和各有关部门要积极向省、国家争取政策支持和项目资金，要积极加大对秸秆转化利用优势项目和产业的支持力度。鼓励社会资本参与秸秆综合利用。</w:t>
      </w:r>
    </w:p>
    <w:p w:rsidR="00203BC4" w:rsidRDefault="00203BC4" w:rsidP="00203BC4"/>
    <w:p w:rsidR="003E2947" w:rsidRPr="00203BC4" w:rsidRDefault="00203BC4" w:rsidP="00203BC4">
      <w:r>
        <w:rPr>
          <w:rFonts w:hint="eastAsia"/>
        </w:rPr>
        <w:t>（四）加强宣传培训。充分发挥报纸、广播、电视、网络等新闻媒体的舆论导向作用，广泛宣传秸秆综合利用的经济、社会和生态效益，推广成熟实用的秸秆综合利用技术，推动企业、专业合作组织和广大农民积极参与秸秆综合利用工作。</w:t>
      </w:r>
    </w:p>
    <w:sectPr w:rsidR="003E2947" w:rsidRPr="00203B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233"/>
    <w:rsid w:val="000D6233"/>
    <w:rsid w:val="00203BC4"/>
    <w:rsid w:val="003E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3D882"/>
  <w15:chartTrackingRefBased/>
  <w15:docId w15:val="{9D7F55FB-8FF5-4EC9-BB63-284F07AB4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D62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320</Words>
  <Characters>1829</Characters>
  <Application>Microsoft Office Word</Application>
  <DocSecurity>0</DocSecurity>
  <Lines>15</Lines>
  <Paragraphs>4</Paragraphs>
  <ScaleCrop>false</ScaleCrop>
  <Company>微软中国</Company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2022-12-30T08:20:00Z</dcterms:created>
  <dcterms:modified xsi:type="dcterms:W3CDTF">2022-12-30T08:20:00Z</dcterms:modified>
</cp:coreProperties>
</file>