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5F27" w:rsidRPr="00F15F27" w:rsidRDefault="00F15F27" w:rsidP="00F15F27">
      <w:pPr>
        <w:jc w:val="center"/>
        <w:rPr>
          <w:rFonts w:ascii="华文中宋" w:eastAsia="华文中宋" w:hAnsi="华文中宋" w:hint="eastAsia"/>
          <w:sz w:val="30"/>
          <w:szCs w:val="30"/>
        </w:rPr>
      </w:pPr>
      <w:bookmarkStart w:id="0" w:name="_GoBack"/>
      <w:r w:rsidRPr="00F15F27">
        <w:rPr>
          <w:rFonts w:ascii="华文中宋" w:eastAsia="华文中宋" w:hAnsi="华文中宋" w:hint="eastAsia"/>
          <w:sz w:val="30"/>
          <w:szCs w:val="30"/>
        </w:rPr>
        <w:t>关于组织申报2022年北方地区冬季清洁取暖项目的通知</w:t>
      </w:r>
      <w:bookmarkEnd w:id="0"/>
    </w:p>
    <w:p w:rsidR="00F15F27" w:rsidRPr="00F15F27" w:rsidRDefault="00F15F27" w:rsidP="00F15F27">
      <w:pPr>
        <w:jc w:val="center"/>
        <w:rPr>
          <w:rFonts w:ascii="华文中宋" w:eastAsia="华文中宋" w:hAnsi="华文中宋" w:hint="eastAsia"/>
          <w:sz w:val="28"/>
          <w:szCs w:val="28"/>
        </w:rPr>
      </w:pPr>
      <w:r w:rsidRPr="00F15F27">
        <w:rPr>
          <w:rFonts w:ascii="华文中宋" w:eastAsia="华文中宋" w:hAnsi="华文中宋" w:hint="eastAsia"/>
          <w:sz w:val="28"/>
          <w:szCs w:val="28"/>
        </w:rPr>
        <w:t>财办资环〔2022〕4号</w:t>
      </w:r>
    </w:p>
    <w:p w:rsidR="00F15F27" w:rsidRPr="00F15F27" w:rsidRDefault="00F15F27" w:rsidP="00F15F27">
      <w:pPr>
        <w:jc w:val="center"/>
        <w:rPr>
          <w:rFonts w:ascii="华文中宋" w:eastAsia="华文中宋" w:hAnsi="华文中宋"/>
          <w:sz w:val="36"/>
          <w:szCs w:val="36"/>
        </w:rPr>
      </w:pPr>
    </w:p>
    <w:p w:rsidR="00F15F27" w:rsidRPr="00F15F27" w:rsidRDefault="00F15F27" w:rsidP="00F15F27">
      <w:pPr>
        <w:rPr>
          <w:rFonts w:ascii="华文仿宋" w:eastAsia="华文仿宋" w:hAnsi="华文仿宋" w:hint="eastAsia"/>
          <w:sz w:val="28"/>
          <w:szCs w:val="28"/>
        </w:rPr>
      </w:pPr>
      <w:r w:rsidRPr="00F15F27">
        <w:rPr>
          <w:rFonts w:ascii="华文中宋" w:eastAsia="华文中宋" w:hAnsi="华文中宋" w:hint="eastAsia"/>
          <w:sz w:val="36"/>
          <w:szCs w:val="36"/>
        </w:rPr>
        <w:tab/>
      </w:r>
      <w:r w:rsidRPr="00F15F27">
        <w:rPr>
          <w:rFonts w:ascii="华文中宋" w:eastAsia="华文中宋" w:hAnsi="华文中宋" w:hint="eastAsia"/>
          <w:sz w:val="36"/>
          <w:szCs w:val="36"/>
        </w:rPr>
        <w:tab/>
      </w:r>
      <w:r w:rsidRPr="00F15F27">
        <w:rPr>
          <w:rFonts w:ascii="华文仿宋" w:eastAsia="华文仿宋" w:hAnsi="华文仿宋" w:hint="eastAsia"/>
          <w:sz w:val="28"/>
          <w:szCs w:val="28"/>
        </w:rPr>
        <w:t>有关省、自治区、直辖市、计划单列市、财政厅（局）、住房和城乡建设厅（委、管委、局）、生态环境厅（局）、发展改革委（能源局），新疆生产建设兵团财政局、住房和城乡建设局、生态环境局、发展改革委（能源局）：</w:t>
      </w:r>
    </w:p>
    <w:p w:rsidR="00F15F27" w:rsidRPr="00F15F27" w:rsidRDefault="00F15F27" w:rsidP="00F15F27">
      <w:pPr>
        <w:rPr>
          <w:rFonts w:ascii="华文仿宋" w:eastAsia="华文仿宋" w:hAnsi="华文仿宋"/>
          <w:sz w:val="28"/>
          <w:szCs w:val="28"/>
        </w:rPr>
      </w:pPr>
    </w:p>
    <w:p w:rsidR="00F15F27" w:rsidRPr="00F15F27" w:rsidRDefault="00F15F27" w:rsidP="00F15F27">
      <w:pPr>
        <w:rPr>
          <w:rFonts w:ascii="华文仿宋" w:eastAsia="华文仿宋" w:hAnsi="华文仿宋" w:hint="eastAsia"/>
          <w:sz w:val="28"/>
          <w:szCs w:val="28"/>
        </w:rPr>
      </w:pPr>
      <w:r w:rsidRPr="00F15F27">
        <w:rPr>
          <w:rFonts w:ascii="华文仿宋" w:eastAsia="华文仿宋" w:hAnsi="华文仿宋" w:hint="eastAsia"/>
          <w:sz w:val="28"/>
          <w:szCs w:val="28"/>
        </w:rPr>
        <w:tab/>
      </w:r>
      <w:r w:rsidRPr="00F15F27">
        <w:rPr>
          <w:rFonts w:ascii="华文仿宋" w:eastAsia="华文仿宋" w:hAnsi="华文仿宋" w:hint="eastAsia"/>
          <w:sz w:val="28"/>
          <w:szCs w:val="28"/>
        </w:rPr>
        <w:tab/>
        <w:t>为深入贯彻落实党中央、国务院有关深入打好污染防治攻坚战，碳达峰、碳中和有关决策部署，以及北方地区清洁取暖部际联席会议精神，促进减污降碳，改善大气生态环境质量，“十四五”期间，中央财政将进一步扩大北方地区冬季清洁取暖支持范围，持续推进绿色发展，现将2022年北方地区冬季清洁取暖项目申报有关具体事项通知如下：</w:t>
      </w:r>
    </w:p>
    <w:p w:rsidR="00F15F27" w:rsidRPr="00F15F27" w:rsidRDefault="00F15F27" w:rsidP="00F15F27">
      <w:pPr>
        <w:rPr>
          <w:rFonts w:ascii="华文仿宋" w:eastAsia="华文仿宋" w:hAnsi="华文仿宋"/>
          <w:sz w:val="28"/>
          <w:szCs w:val="28"/>
        </w:rPr>
      </w:pPr>
    </w:p>
    <w:p w:rsidR="00F15F27" w:rsidRPr="00F15F27" w:rsidRDefault="00F15F27" w:rsidP="00F15F27">
      <w:pPr>
        <w:rPr>
          <w:rFonts w:ascii="华文仿宋" w:eastAsia="华文仿宋" w:hAnsi="华文仿宋" w:hint="eastAsia"/>
          <w:sz w:val="28"/>
          <w:szCs w:val="28"/>
        </w:rPr>
      </w:pPr>
      <w:r w:rsidRPr="00F15F27">
        <w:rPr>
          <w:rFonts w:ascii="华文仿宋" w:eastAsia="华文仿宋" w:hAnsi="华文仿宋" w:hint="eastAsia"/>
          <w:sz w:val="28"/>
          <w:szCs w:val="28"/>
        </w:rPr>
        <w:tab/>
      </w:r>
      <w:r w:rsidRPr="00F15F27">
        <w:rPr>
          <w:rFonts w:ascii="华文仿宋" w:eastAsia="华文仿宋" w:hAnsi="华文仿宋" w:hint="eastAsia"/>
          <w:sz w:val="28"/>
          <w:szCs w:val="28"/>
        </w:rPr>
        <w:tab/>
        <w:t>一、支持范围和补助标准</w:t>
      </w:r>
    </w:p>
    <w:p w:rsidR="00F15F27" w:rsidRPr="00F15F27" w:rsidRDefault="00F15F27" w:rsidP="00F15F27">
      <w:pPr>
        <w:rPr>
          <w:rFonts w:ascii="华文仿宋" w:eastAsia="华文仿宋" w:hAnsi="华文仿宋"/>
          <w:sz w:val="28"/>
          <w:szCs w:val="28"/>
        </w:rPr>
      </w:pPr>
    </w:p>
    <w:p w:rsidR="00F15F27" w:rsidRPr="00F15F27" w:rsidRDefault="00F15F27" w:rsidP="00F15F27">
      <w:pPr>
        <w:rPr>
          <w:rFonts w:ascii="华文仿宋" w:eastAsia="华文仿宋" w:hAnsi="华文仿宋" w:hint="eastAsia"/>
          <w:sz w:val="28"/>
          <w:szCs w:val="28"/>
        </w:rPr>
      </w:pPr>
      <w:r w:rsidRPr="00F15F27">
        <w:rPr>
          <w:rFonts w:ascii="华文仿宋" w:eastAsia="华文仿宋" w:hAnsi="华文仿宋" w:hint="eastAsia"/>
          <w:sz w:val="28"/>
          <w:szCs w:val="28"/>
        </w:rPr>
        <w:tab/>
      </w:r>
      <w:r w:rsidRPr="00F15F27">
        <w:rPr>
          <w:rFonts w:ascii="华文仿宋" w:eastAsia="华文仿宋" w:hAnsi="华文仿宋" w:hint="eastAsia"/>
          <w:sz w:val="28"/>
          <w:szCs w:val="28"/>
        </w:rPr>
        <w:tab/>
        <w:t>冬季实行清洁取暖且有改造需求的北方地区地级以上城市（包括新疆生产建设兵团）均可申请纳入支持范围，每省(市、区）限报3个城市。计划单列市可单独报送。已纳入中央财政前四批冬季清洁取暖城市范围的，不得重复申请。中央财政对纳入支持范围的城市给予清洁取暖改造定额奖补，连续支持3年，每年奖补标准为省会城市7</w:t>
      </w:r>
      <w:r w:rsidRPr="00F15F27">
        <w:rPr>
          <w:rFonts w:ascii="华文仿宋" w:eastAsia="华文仿宋" w:hAnsi="华文仿宋" w:hint="eastAsia"/>
          <w:sz w:val="28"/>
          <w:szCs w:val="28"/>
        </w:rPr>
        <w:lastRenderedPageBreak/>
        <w:t>亿元、一般地级市3亿元。计划单列市参照省会城市标准。</w:t>
      </w:r>
    </w:p>
    <w:p w:rsidR="00F15F27" w:rsidRPr="00F15F27" w:rsidRDefault="00F15F27" w:rsidP="00F15F27">
      <w:pPr>
        <w:rPr>
          <w:rFonts w:ascii="华文仿宋" w:eastAsia="华文仿宋" w:hAnsi="华文仿宋"/>
          <w:sz w:val="28"/>
          <w:szCs w:val="28"/>
        </w:rPr>
      </w:pPr>
    </w:p>
    <w:p w:rsidR="00F15F27" w:rsidRPr="00F15F27" w:rsidRDefault="00F15F27" w:rsidP="00F15F27">
      <w:pPr>
        <w:rPr>
          <w:rFonts w:ascii="华文仿宋" w:eastAsia="华文仿宋" w:hAnsi="华文仿宋" w:hint="eastAsia"/>
          <w:sz w:val="28"/>
          <w:szCs w:val="28"/>
        </w:rPr>
      </w:pPr>
      <w:r w:rsidRPr="00F15F27">
        <w:rPr>
          <w:rFonts w:ascii="华文仿宋" w:eastAsia="华文仿宋" w:hAnsi="华文仿宋" w:hint="eastAsia"/>
          <w:sz w:val="28"/>
          <w:szCs w:val="28"/>
        </w:rPr>
        <w:tab/>
      </w:r>
      <w:r w:rsidRPr="00F15F27">
        <w:rPr>
          <w:rFonts w:ascii="华文仿宋" w:eastAsia="华文仿宋" w:hAnsi="华文仿宋" w:hint="eastAsia"/>
          <w:sz w:val="28"/>
          <w:szCs w:val="28"/>
        </w:rPr>
        <w:tab/>
        <w:t>二、支持改造内容</w:t>
      </w:r>
    </w:p>
    <w:p w:rsidR="00F15F27" w:rsidRPr="00F15F27" w:rsidRDefault="00F15F27" w:rsidP="00F15F27">
      <w:pPr>
        <w:rPr>
          <w:rFonts w:ascii="华文仿宋" w:eastAsia="华文仿宋" w:hAnsi="华文仿宋"/>
          <w:sz w:val="28"/>
          <w:szCs w:val="28"/>
        </w:rPr>
      </w:pPr>
    </w:p>
    <w:p w:rsidR="00F15F27" w:rsidRPr="00F15F27" w:rsidRDefault="00F15F27" w:rsidP="00F15F27">
      <w:pPr>
        <w:rPr>
          <w:rFonts w:ascii="华文仿宋" w:eastAsia="华文仿宋" w:hAnsi="华文仿宋" w:hint="eastAsia"/>
          <w:sz w:val="28"/>
          <w:szCs w:val="28"/>
        </w:rPr>
      </w:pPr>
      <w:r w:rsidRPr="00F15F27">
        <w:rPr>
          <w:rFonts w:ascii="华文仿宋" w:eastAsia="华文仿宋" w:hAnsi="华文仿宋" w:hint="eastAsia"/>
          <w:sz w:val="28"/>
          <w:szCs w:val="28"/>
        </w:rPr>
        <w:tab/>
      </w:r>
      <w:r w:rsidRPr="00F15F27">
        <w:rPr>
          <w:rFonts w:ascii="华文仿宋" w:eastAsia="华文仿宋" w:hAnsi="华文仿宋" w:hint="eastAsia"/>
          <w:sz w:val="28"/>
          <w:szCs w:val="28"/>
        </w:rPr>
        <w:tab/>
        <w:t>资金主要支持有关城市开展电力、燃气、地热能、生物质能、太阳能、工业余热、热电联产等多种方式清洁取暖改造，加快推进既有建筑节能改造等工作。具体改造形式由申请城市根据国家清洁取暖有关要求自主确定。</w:t>
      </w:r>
    </w:p>
    <w:p w:rsidR="00F15F27" w:rsidRPr="00F15F27" w:rsidRDefault="00F15F27" w:rsidP="00F15F27">
      <w:pPr>
        <w:rPr>
          <w:rFonts w:ascii="华文仿宋" w:eastAsia="华文仿宋" w:hAnsi="华文仿宋"/>
          <w:sz w:val="28"/>
          <w:szCs w:val="28"/>
        </w:rPr>
      </w:pPr>
    </w:p>
    <w:p w:rsidR="00F15F27" w:rsidRPr="00F15F27" w:rsidRDefault="00F15F27" w:rsidP="00F15F27">
      <w:pPr>
        <w:rPr>
          <w:rFonts w:ascii="华文仿宋" w:eastAsia="华文仿宋" w:hAnsi="华文仿宋" w:hint="eastAsia"/>
          <w:sz w:val="28"/>
          <w:szCs w:val="28"/>
        </w:rPr>
      </w:pPr>
      <w:r w:rsidRPr="00F15F27">
        <w:rPr>
          <w:rFonts w:ascii="华文仿宋" w:eastAsia="华文仿宋" w:hAnsi="华文仿宋" w:hint="eastAsia"/>
          <w:sz w:val="28"/>
          <w:szCs w:val="28"/>
        </w:rPr>
        <w:tab/>
      </w:r>
      <w:r w:rsidRPr="00F15F27">
        <w:rPr>
          <w:rFonts w:ascii="华文仿宋" w:eastAsia="华文仿宋" w:hAnsi="华文仿宋" w:hint="eastAsia"/>
          <w:sz w:val="28"/>
          <w:szCs w:val="28"/>
        </w:rPr>
        <w:tab/>
        <w:t>三、项目方案编制</w:t>
      </w:r>
    </w:p>
    <w:p w:rsidR="00F15F27" w:rsidRPr="00F15F27" w:rsidRDefault="00F15F27" w:rsidP="00F15F27">
      <w:pPr>
        <w:rPr>
          <w:rFonts w:ascii="华文仿宋" w:eastAsia="华文仿宋" w:hAnsi="华文仿宋"/>
          <w:sz w:val="28"/>
          <w:szCs w:val="28"/>
        </w:rPr>
      </w:pPr>
    </w:p>
    <w:p w:rsidR="00F15F27" w:rsidRPr="00F15F27" w:rsidRDefault="00F15F27" w:rsidP="00F15F27">
      <w:pPr>
        <w:rPr>
          <w:rFonts w:ascii="华文仿宋" w:eastAsia="华文仿宋" w:hAnsi="华文仿宋" w:hint="eastAsia"/>
          <w:sz w:val="28"/>
          <w:szCs w:val="28"/>
        </w:rPr>
      </w:pPr>
      <w:r w:rsidRPr="00F15F27">
        <w:rPr>
          <w:rFonts w:ascii="华文仿宋" w:eastAsia="华文仿宋" w:hAnsi="华文仿宋" w:hint="eastAsia"/>
          <w:sz w:val="28"/>
          <w:szCs w:val="28"/>
        </w:rPr>
        <w:tab/>
      </w:r>
      <w:r w:rsidRPr="00F15F27">
        <w:rPr>
          <w:rFonts w:ascii="华文仿宋" w:eastAsia="华文仿宋" w:hAnsi="华文仿宋" w:hint="eastAsia"/>
          <w:sz w:val="28"/>
          <w:szCs w:val="28"/>
        </w:rPr>
        <w:tab/>
        <w:t>按三年滚动预算要求，以城市为单元编制冬季清洁取暖项目实施方案，将目标任务、拟实施项目、资金需求明确分解到各年度和各责任主体，确保完成清洁取暖目标任务。应统筹考虑申报城市采暖季污染状况、技术路径可行性和资金投入能力等，确保稳妥有序。</w:t>
      </w:r>
    </w:p>
    <w:p w:rsidR="00F15F27" w:rsidRPr="00F15F27" w:rsidRDefault="00F15F27" w:rsidP="00F15F27">
      <w:pPr>
        <w:rPr>
          <w:rFonts w:ascii="华文仿宋" w:eastAsia="华文仿宋" w:hAnsi="华文仿宋"/>
          <w:sz w:val="28"/>
          <w:szCs w:val="28"/>
        </w:rPr>
      </w:pPr>
    </w:p>
    <w:p w:rsidR="00F15F27" w:rsidRPr="00F15F27" w:rsidRDefault="00F15F27" w:rsidP="00F15F27">
      <w:pPr>
        <w:rPr>
          <w:rFonts w:ascii="华文仿宋" w:eastAsia="华文仿宋" w:hAnsi="华文仿宋" w:hint="eastAsia"/>
          <w:sz w:val="28"/>
          <w:szCs w:val="28"/>
        </w:rPr>
      </w:pPr>
      <w:r w:rsidRPr="00F15F27">
        <w:rPr>
          <w:rFonts w:ascii="华文仿宋" w:eastAsia="华文仿宋" w:hAnsi="华文仿宋" w:hint="eastAsia"/>
          <w:sz w:val="28"/>
          <w:szCs w:val="28"/>
        </w:rPr>
        <w:tab/>
      </w:r>
      <w:r w:rsidRPr="00F15F27">
        <w:rPr>
          <w:rFonts w:ascii="华文仿宋" w:eastAsia="华文仿宋" w:hAnsi="华文仿宋" w:hint="eastAsia"/>
          <w:sz w:val="28"/>
          <w:szCs w:val="28"/>
        </w:rPr>
        <w:tab/>
        <w:t>在编制方案时，应结合本地区经济社会情况，坚持宜电则电、宜气则气、宜煤则煤、宜热则热，同步推进建筑节能改造。城区、县城清洁取暖率达到100%，农村具备条件的平原地区应基本完成冬季取暖散煤替代。城区非节能且具有改造价值的建筑全部完成节能改造，县城80%以上，并积极推动既有农房节能改造。</w:t>
      </w:r>
    </w:p>
    <w:p w:rsidR="00F15F27" w:rsidRPr="00F15F27" w:rsidRDefault="00F15F27" w:rsidP="00F15F27">
      <w:pPr>
        <w:rPr>
          <w:rFonts w:ascii="华文仿宋" w:eastAsia="华文仿宋" w:hAnsi="华文仿宋"/>
          <w:sz w:val="28"/>
          <w:szCs w:val="28"/>
        </w:rPr>
      </w:pPr>
    </w:p>
    <w:p w:rsidR="00F15F27" w:rsidRPr="00F15F27" w:rsidRDefault="00F15F27" w:rsidP="00F15F27">
      <w:pPr>
        <w:rPr>
          <w:rFonts w:ascii="华文仿宋" w:eastAsia="华文仿宋" w:hAnsi="华文仿宋" w:hint="eastAsia"/>
          <w:sz w:val="28"/>
          <w:szCs w:val="28"/>
        </w:rPr>
      </w:pPr>
      <w:r w:rsidRPr="00F15F27">
        <w:rPr>
          <w:rFonts w:ascii="华文仿宋" w:eastAsia="华文仿宋" w:hAnsi="华文仿宋" w:hint="eastAsia"/>
          <w:sz w:val="28"/>
          <w:szCs w:val="28"/>
        </w:rPr>
        <w:lastRenderedPageBreak/>
        <w:tab/>
      </w:r>
      <w:r w:rsidRPr="00F15F27">
        <w:rPr>
          <w:rFonts w:ascii="华文仿宋" w:eastAsia="华文仿宋" w:hAnsi="华文仿宋" w:hint="eastAsia"/>
          <w:sz w:val="28"/>
          <w:szCs w:val="28"/>
        </w:rPr>
        <w:tab/>
        <w:t>四、有关工作要求</w:t>
      </w:r>
    </w:p>
    <w:p w:rsidR="00F15F27" w:rsidRPr="00F15F27" w:rsidRDefault="00F15F27" w:rsidP="00F15F27">
      <w:pPr>
        <w:rPr>
          <w:rFonts w:ascii="华文仿宋" w:eastAsia="华文仿宋" w:hAnsi="华文仿宋"/>
          <w:sz w:val="28"/>
          <w:szCs w:val="28"/>
        </w:rPr>
      </w:pPr>
    </w:p>
    <w:p w:rsidR="00F15F27" w:rsidRPr="00F15F27" w:rsidRDefault="00F15F27" w:rsidP="00F15F27">
      <w:pPr>
        <w:rPr>
          <w:rFonts w:ascii="华文仿宋" w:eastAsia="华文仿宋" w:hAnsi="华文仿宋" w:hint="eastAsia"/>
          <w:sz w:val="28"/>
          <w:szCs w:val="28"/>
        </w:rPr>
      </w:pPr>
      <w:r w:rsidRPr="00F15F27">
        <w:rPr>
          <w:rFonts w:ascii="华文仿宋" w:eastAsia="华文仿宋" w:hAnsi="华文仿宋" w:hint="eastAsia"/>
          <w:sz w:val="28"/>
          <w:szCs w:val="28"/>
        </w:rPr>
        <w:tab/>
      </w:r>
      <w:r w:rsidRPr="00F15F27">
        <w:rPr>
          <w:rFonts w:ascii="华文仿宋" w:eastAsia="华文仿宋" w:hAnsi="华文仿宋" w:hint="eastAsia"/>
          <w:sz w:val="28"/>
          <w:szCs w:val="28"/>
        </w:rPr>
        <w:tab/>
        <w:t>（一）要落实地方主体责任。各地政府要科学编制实施方案，合理设定任务目标，妥善确定项目总投资额，明确地方各级财政资金预算额度和社会资本投入渠道和额度。项目实施要切实可行，充分考虑当地财力可能，避免形成地方政府隐性债务。各申报城市要对报送项目、数据真实性和准确性负责，省级有关部门要对城市上报的项目、数据审核把关，确保客观真实。</w:t>
      </w:r>
    </w:p>
    <w:p w:rsidR="00F15F27" w:rsidRPr="00F15F27" w:rsidRDefault="00F15F27" w:rsidP="00F15F27">
      <w:pPr>
        <w:rPr>
          <w:rFonts w:ascii="华文仿宋" w:eastAsia="华文仿宋" w:hAnsi="华文仿宋"/>
          <w:sz w:val="28"/>
          <w:szCs w:val="28"/>
        </w:rPr>
      </w:pPr>
    </w:p>
    <w:p w:rsidR="00F15F27" w:rsidRPr="00F15F27" w:rsidRDefault="00F15F27" w:rsidP="00F15F27">
      <w:pPr>
        <w:rPr>
          <w:rFonts w:ascii="华文仿宋" w:eastAsia="华文仿宋" w:hAnsi="华文仿宋" w:hint="eastAsia"/>
          <w:sz w:val="28"/>
          <w:szCs w:val="28"/>
        </w:rPr>
      </w:pPr>
      <w:r w:rsidRPr="00F15F27">
        <w:rPr>
          <w:rFonts w:ascii="华文仿宋" w:eastAsia="华文仿宋" w:hAnsi="华文仿宋" w:hint="eastAsia"/>
          <w:sz w:val="28"/>
          <w:szCs w:val="28"/>
        </w:rPr>
        <w:tab/>
      </w:r>
      <w:r w:rsidRPr="00F15F27">
        <w:rPr>
          <w:rFonts w:ascii="华文仿宋" w:eastAsia="华文仿宋" w:hAnsi="华文仿宋" w:hint="eastAsia"/>
          <w:sz w:val="28"/>
          <w:szCs w:val="28"/>
        </w:rPr>
        <w:tab/>
        <w:t>（二）要强化统筹协调。各地政府应加强组织领导，相关部门密切配合，做好规划衔接和总体设计，细化任务措施，明确时间节点，组织保障能源供应，规范市场运行，确保民生供热安全。要坚持“先立后破”，有序推进清洁取暖，尚未经过一个完整采暖季稳定运行检验的，原先使用的煤炉、煤灶等取暖用具一概不得拆除。</w:t>
      </w:r>
    </w:p>
    <w:p w:rsidR="00F15F27" w:rsidRPr="00F15F27" w:rsidRDefault="00F15F27" w:rsidP="00F15F27">
      <w:pPr>
        <w:rPr>
          <w:rFonts w:ascii="华文仿宋" w:eastAsia="华文仿宋" w:hAnsi="华文仿宋"/>
          <w:sz w:val="28"/>
          <w:szCs w:val="28"/>
        </w:rPr>
      </w:pPr>
    </w:p>
    <w:p w:rsidR="00F15F27" w:rsidRPr="00F15F27" w:rsidRDefault="00F15F27" w:rsidP="00F15F27">
      <w:pPr>
        <w:rPr>
          <w:rFonts w:ascii="华文仿宋" w:eastAsia="华文仿宋" w:hAnsi="华文仿宋" w:hint="eastAsia"/>
          <w:sz w:val="28"/>
          <w:szCs w:val="28"/>
        </w:rPr>
      </w:pPr>
      <w:r w:rsidRPr="00F15F27">
        <w:rPr>
          <w:rFonts w:ascii="华文仿宋" w:eastAsia="华文仿宋" w:hAnsi="华文仿宋" w:hint="eastAsia"/>
          <w:sz w:val="28"/>
          <w:szCs w:val="28"/>
        </w:rPr>
        <w:tab/>
      </w:r>
      <w:r w:rsidRPr="00F15F27">
        <w:rPr>
          <w:rFonts w:ascii="华文仿宋" w:eastAsia="华文仿宋" w:hAnsi="华文仿宋" w:hint="eastAsia"/>
          <w:sz w:val="28"/>
          <w:szCs w:val="28"/>
        </w:rPr>
        <w:tab/>
        <w:t>（三）要确保用能安全稳定供应。坚持“以供定改”，牢牢稳住存量，有序拓展增量，以保障群众安全温暖过冬为底线。天然气（煤层气）资源丰富、气源供应有保障的地区严格按照“以气定改”原则实施农村“煤改气”，其他地区除列入计划、已落实气源合同和正在实施的项目外严控新增农村“煤改气”。“煤改电”规模要与电力供应能力相匹配，改造后确保电力保障。</w:t>
      </w:r>
    </w:p>
    <w:p w:rsidR="00F15F27" w:rsidRPr="00F15F27" w:rsidRDefault="00F15F27" w:rsidP="00F15F27">
      <w:pPr>
        <w:rPr>
          <w:rFonts w:ascii="华文仿宋" w:eastAsia="华文仿宋" w:hAnsi="华文仿宋"/>
          <w:sz w:val="28"/>
          <w:szCs w:val="28"/>
        </w:rPr>
      </w:pPr>
    </w:p>
    <w:p w:rsidR="00F15F27" w:rsidRPr="00F15F27" w:rsidRDefault="00F15F27" w:rsidP="00F15F27">
      <w:pPr>
        <w:rPr>
          <w:rFonts w:ascii="华文仿宋" w:eastAsia="华文仿宋" w:hAnsi="华文仿宋" w:hint="eastAsia"/>
          <w:sz w:val="28"/>
          <w:szCs w:val="28"/>
        </w:rPr>
      </w:pPr>
      <w:r w:rsidRPr="00F15F27">
        <w:rPr>
          <w:rFonts w:ascii="华文仿宋" w:eastAsia="华文仿宋" w:hAnsi="华文仿宋" w:hint="eastAsia"/>
          <w:sz w:val="28"/>
          <w:szCs w:val="28"/>
        </w:rPr>
        <w:lastRenderedPageBreak/>
        <w:tab/>
      </w:r>
      <w:r w:rsidRPr="00F15F27">
        <w:rPr>
          <w:rFonts w:ascii="华文仿宋" w:eastAsia="华文仿宋" w:hAnsi="华文仿宋" w:hint="eastAsia"/>
          <w:sz w:val="28"/>
          <w:szCs w:val="28"/>
        </w:rPr>
        <w:tab/>
        <w:t>（四）要同步推进既有建筑节能改造。城镇既有建筑节能改造要执行建筑节能相关标准规范，农村既有建筑节能改造要结合使用特点采用适宜技术。燃煤锅炉改造后具备条件地区可进行供热计量收费改革，确保清洁取暖改造效果，减少能源消耗。</w:t>
      </w:r>
    </w:p>
    <w:p w:rsidR="00F15F27" w:rsidRPr="00F15F27" w:rsidRDefault="00F15F27" w:rsidP="00F15F27">
      <w:pPr>
        <w:rPr>
          <w:rFonts w:ascii="华文仿宋" w:eastAsia="华文仿宋" w:hAnsi="华文仿宋"/>
          <w:sz w:val="28"/>
          <w:szCs w:val="28"/>
        </w:rPr>
      </w:pPr>
    </w:p>
    <w:p w:rsidR="00F15F27" w:rsidRPr="00F15F27" w:rsidRDefault="00F15F27" w:rsidP="00F15F27">
      <w:pPr>
        <w:rPr>
          <w:rFonts w:ascii="华文仿宋" w:eastAsia="华文仿宋" w:hAnsi="华文仿宋" w:hint="eastAsia"/>
          <w:sz w:val="28"/>
          <w:szCs w:val="28"/>
        </w:rPr>
      </w:pPr>
      <w:r w:rsidRPr="00F15F27">
        <w:rPr>
          <w:rFonts w:ascii="华文仿宋" w:eastAsia="华文仿宋" w:hAnsi="华文仿宋" w:hint="eastAsia"/>
          <w:sz w:val="28"/>
          <w:szCs w:val="28"/>
        </w:rPr>
        <w:tab/>
      </w:r>
      <w:r w:rsidRPr="00F15F27">
        <w:rPr>
          <w:rFonts w:ascii="华文仿宋" w:eastAsia="华文仿宋" w:hAnsi="华文仿宋" w:hint="eastAsia"/>
          <w:sz w:val="28"/>
          <w:szCs w:val="28"/>
        </w:rPr>
        <w:tab/>
        <w:t>（五）要建立完善长效运营机制。在前期项目设计时，要提前谋划运行机制，对农村地区安排的清洁取暖项目要统筹考虑实际运行、农村居民收入水平、财政承受能力和可持续发展等情况，精准施策，多措并举，建立长效机制， 落实长期运行补贴资金，确保建成后长效运营，不断巩固改造成效。</w:t>
      </w:r>
    </w:p>
    <w:p w:rsidR="00F15F27" w:rsidRPr="00F15F27" w:rsidRDefault="00F15F27" w:rsidP="00F15F27">
      <w:pPr>
        <w:rPr>
          <w:rFonts w:ascii="华文仿宋" w:eastAsia="华文仿宋" w:hAnsi="华文仿宋"/>
          <w:sz w:val="28"/>
          <w:szCs w:val="28"/>
        </w:rPr>
      </w:pPr>
    </w:p>
    <w:p w:rsidR="00F15F27" w:rsidRPr="00F15F27" w:rsidRDefault="00F15F27" w:rsidP="00F15F27">
      <w:pPr>
        <w:rPr>
          <w:rFonts w:ascii="华文仿宋" w:eastAsia="华文仿宋" w:hAnsi="华文仿宋" w:hint="eastAsia"/>
          <w:sz w:val="28"/>
          <w:szCs w:val="28"/>
        </w:rPr>
      </w:pPr>
      <w:r w:rsidRPr="00F15F27">
        <w:rPr>
          <w:rFonts w:ascii="华文仿宋" w:eastAsia="华文仿宋" w:hAnsi="华文仿宋" w:hint="eastAsia"/>
          <w:sz w:val="28"/>
          <w:szCs w:val="28"/>
        </w:rPr>
        <w:tab/>
      </w:r>
      <w:r w:rsidRPr="00F15F27">
        <w:rPr>
          <w:rFonts w:ascii="华文仿宋" w:eastAsia="华文仿宋" w:hAnsi="华文仿宋" w:hint="eastAsia"/>
          <w:sz w:val="28"/>
          <w:szCs w:val="28"/>
        </w:rPr>
        <w:tab/>
        <w:t>五、申报、评审程序</w:t>
      </w:r>
    </w:p>
    <w:p w:rsidR="00F15F27" w:rsidRPr="00F15F27" w:rsidRDefault="00F15F27" w:rsidP="00F15F27">
      <w:pPr>
        <w:rPr>
          <w:rFonts w:ascii="华文仿宋" w:eastAsia="华文仿宋" w:hAnsi="华文仿宋"/>
          <w:sz w:val="28"/>
          <w:szCs w:val="28"/>
        </w:rPr>
      </w:pPr>
    </w:p>
    <w:p w:rsidR="00F15F27" w:rsidRPr="00F15F27" w:rsidRDefault="00F15F27" w:rsidP="00F15F27">
      <w:pPr>
        <w:rPr>
          <w:rFonts w:ascii="华文仿宋" w:eastAsia="华文仿宋" w:hAnsi="华文仿宋" w:hint="eastAsia"/>
          <w:sz w:val="28"/>
          <w:szCs w:val="28"/>
        </w:rPr>
      </w:pPr>
      <w:r w:rsidRPr="00F15F27">
        <w:rPr>
          <w:rFonts w:ascii="华文仿宋" w:eastAsia="华文仿宋" w:hAnsi="华文仿宋" w:hint="eastAsia"/>
          <w:sz w:val="28"/>
          <w:szCs w:val="28"/>
        </w:rPr>
        <w:tab/>
      </w:r>
      <w:r w:rsidRPr="00F15F27">
        <w:rPr>
          <w:rFonts w:ascii="华文仿宋" w:eastAsia="华文仿宋" w:hAnsi="华文仿宋" w:hint="eastAsia"/>
          <w:sz w:val="28"/>
          <w:szCs w:val="28"/>
        </w:rPr>
        <w:tab/>
        <w:t>拟申请中央财政资金支持的城市，按程序将申请文件及实施方案报送省级财政部门。2022年4月10日前，由省级财政部门会同住房和城乡建设、生态环境、发展改革（能源）主管部门审核后联合报送财政部、住房和城乡建设部、生态环境部、国家能源局。四部门将采取竞争性评审方式确定拟支持的城市。</w:t>
      </w:r>
    </w:p>
    <w:p w:rsidR="00F15F27" w:rsidRPr="00F15F27" w:rsidRDefault="00F15F27" w:rsidP="00F15F27">
      <w:pPr>
        <w:rPr>
          <w:rFonts w:ascii="华文仿宋" w:eastAsia="华文仿宋" w:hAnsi="华文仿宋"/>
          <w:sz w:val="28"/>
          <w:szCs w:val="28"/>
        </w:rPr>
      </w:pPr>
    </w:p>
    <w:p w:rsidR="00F15F27" w:rsidRPr="00F15F27" w:rsidRDefault="00F15F27" w:rsidP="00F15F27">
      <w:pPr>
        <w:rPr>
          <w:rFonts w:ascii="华文仿宋" w:eastAsia="华文仿宋" w:hAnsi="华文仿宋" w:hint="eastAsia"/>
          <w:sz w:val="28"/>
          <w:szCs w:val="28"/>
        </w:rPr>
      </w:pPr>
      <w:r w:rsidRPr="00F15F27">
        <w:rPr>
          <w:rFonts w:ascii="华文仿宋" w:eastAsia="华文仿宋" w:hAnsi="华文仿宋" w:hint="eastAsia"/>
          <w:sz w:val="28"/>
          <w:szCs w:val="28"/>
        </w:rPr>
        <w:tab/>
      </w:r>
      <w:r w:rsidRPr="00F15F27">
        <w:rPr>
          <w:rFonts w:ascii="华文仿宋" w:eastAsia="华文仿宋" w:hAnsi="华文仿宋" w:hint="eastAsia"/>
          <w:sz w:val="28"/>
          <w:szCs w:val="28"/>
        </w:rPr>
        <w:tab/>
        <w:t>附件：北方地区冬季清洁取暖项目实施方案编制大纲</w:t>
      </w:r>
    </w:p>
    <w:p w:rsidR="00F15F27" w:rsidRPr="00F15F27" w:rsidRDefault="00F15F27" w:rsidP="00F15F27">
      <w:pPr>
        <w:rPr>
          <w:rFonts w:ascii="华文仿宋" w:eastAsia="华文仿宋" w:hAnsi="华文仿宋"/>
          <w:sz w:val="28"/>
          <w:szCs w:val="28"/>
        </w:rPr>
      </w:pPr>
    </w:p>
    <w:p w:rsidR="00F15F27" w:rsidRPr="00F15F27" w:rsidRDefault="00F15F27" w:rsidP="00F15F27">
      <w:pPr>
        <w:jc w:val="right"/>
        <w:rPr>
          <w:rFonts w:ascii="华文仿宋" w:eastAsia="华文仿宋" w:hAnsi="华文仿宋" w:hint="eastAsia"/>
          <w:sz w:val="28"/>
          <w:szCs w:val="28"/>
        </w:rPr>
      </w:pPr>
      <w:r w:rsidRPr="00F15F27">
        <w:rPr>
          <w:rFonts w:ascii="华文仿宋" w:eastAsia="华文仿宋" w:hAnsi="华文仿宋" w:hint="eastAsia"/>
          <w:sz w:val="28"/>
          <w:szCs w:val="28"/>
        </w:rPr>
        <w:tab/>
      </w:r>
      <w:r w:rsidRPr="00F15F27">
        <w:rPr>
          <w:rFonts w:ascii="华文仿宋" w:eastAsia="华文仿宋" w:hAnsi="华文仿宋" w:hint="eastAsia"/>
          <w:sz w:val="28"/>
          <w:szCs w:val="28"/>
        </w:rPr>
        <w:tab/>
        <w:t>财政部办公厅</w:t>
      </w:r>
    </w:p>
    <w:p w:rsidR="00F15F27" w:rsidRPr="00F15F27" w:rsidRDefault="00F15F27" w:rsidP="00F15F27">
      <w:pPr>
        <w:jc w:val="right"/>
        <w:rPr>
          <w:rFonts w:ascii="华文仿宋" w:eastAsia="华文仿宋" w:hAnsi="华文仿宋" w:hint="eastAsia"/>
          <w:sz w:val="28"/>
          <w:szCs w:val="28"/>
        </w:rPr>
      </w:pPr>
      <w:r w:rsidRPr="00F15F27">
        <w:rPr>
          <w:rFonts w:ascii="华文仿宋" w:eastAsia="华文仿宋" w:hAnsi="华文仿宋" w:hint="eastAsia"/>
          <w:sz w:val="28"/>
          <w:szCs w:val="28"/>
        </w:rPr>
        <w:lastRenderedPageBreak/>
        <w:tab/>
      </w:r>
      <w:r w:rsidRPr="00F15F27">
        <w:rPr>
          <w:rFonts w:ascii="华文仿宋" w:eastAsia="华文仿宋" w:hAnsi="华文仿宋" w:hint="eastAsia"/>
          <w:sz w:val="28"/>
          <w:szCs w:val="28"/>
        </w:rPr>
        <w:tab/>
        <w:t>住房城乡建设部办公厅</w:t>
      </w:r>
    </w:p>
    <w:p w:rsidR="00F15F27" w:rsidRPr="00F15F27" w:rsidRDefault="00F15F27" w:rsidP="00F15F27">
      <w:pPr>
        <w:jc w:val="right"/>
        <w:rPr>
          <w:rFonts w:ascii="华文仿宋" w:eastAsia="华文仿宋" w:hAnsi="华文仿宋" w:hint="eastAsia"/>
          <w:sz w:val="28"/>
          <w:szCs w:val="28"/>
        </w:rPr>
      </w:pPr>
      <w:r w:rsidRPr="00F15F27">
        <w:rPr>
          <w:rFonts w:ascii="华文仿宋" w:eastAsia="华文仿宋" w:hAnsi="华文仿宋" w:hint="eastAsia"/>
          <w:sz w:val="28"/>
          <w:szCs w:val="28"/>
        </w:rPr>
        <w:tab/>
      </w:r>
      <w:r w:rsidRPr="00F15F27">
        <w:rPr>
          <w:rFonts w:ascii="华文仿宋" w:eastAsia="华文仿宋" w:hAnsi="华文仿宋" w:hint="eastAsia"/>
          <w:sz w:val="28"/>
          <w:szCs w:val="28"/>
        </w:rPr>
        <w:tab/>
        <w:t>生态环境部办公厅</w:t>
      </w:r>
    </w:p>
    <w:p w:rsidR="00F15F27" w:rsidRPr="00F15F27" w:rsidRDefault="00F15F27" w:rsidP="00F15F27">
      <w:pPr>
        <w:jc w:val="right"/>
        <w:rPr>
          <w:rFonts w:ascii="华文仿宋" w:eastAsia="华文仿宋" w:hAnsi="华文仿宋" w:hint="eastAsia"/>
          <w:sz w:val="28"/>
          <w:szCs w:val="28"/>
        </w:rPr>
      </w:pPr>
      <w:r w:rsidRPr="00F15F27">
        <w:rPr>
          <w:rFonts w:ascii="华文仿宋" w:eastAsia="华文仿宋" w:hAnsi="华文仿宋" w:hint="eastAsia"/>
          <w:sz w:val="28"/>
          <w:szCs w:val="28"/>
        </w:rPr>
        <w:tab/>
      </w:r>
      <w:r w:rsidRPr="00F15F27">
        <w:rPr>
          <w:rFonts w:ascii="华文仿宋" w:eastAsia="华文仿宋" w:hAnsi="华文仿宋" w:hint="eastAsia"/>
          <w:sz w:val="28"/>
          <w:szCs w:val="28"/>
        </w:rPr>
        <w:tab/>
        <w:t>国家能源局综合司</w:t>
      </w:r>
    </w:p>
    <w:p w:rsidR="00F15F27" w:rsidRPr="00F15F27" w:rsidRDefault="00F15F27" w:rsidP="00F15F27">
      <w:pPr>
        <w:jc w:val="right"/>
        <w:rPr>
          <w:rFonts w:ascii="华文仿宋" w:eastAsia="华文仿宋" w:hAnsi="华文仿宋" w:hint="eastAsia"/>
          <w:sz w:val="28"/>
          <w:szCs w:val="28"/>
        </w:rPr>
      </w:pPr>
      <w:r w:rsidRPr="00F15F27">
        <w:rPr>
          <w:rFonts w:ascii="华文仿宋" w:eastAsia="华文仿宋" w:hAnsi="华文仿宋" w:hint="eastAsia"/>
          <w:sz w:val="28"/>
          <w:szCs w:val="28"/>
        </w:rPr>
        <w:tab/>
      </w:r>
      <w:r w:rsidRPr="00F15F27">
        <w:rPr>
          <w:rFonts w:ascii="华文仿宋" w:eastAsia="华文仿宋" w:hAnsi="华文仿宋" w:hint="eastAsia"/>
          <w:sz w:val="28"/>
          <w:szCs w:val="28"/>
        </w:rPr>
        <w:tab/>
        <w:t>2022年2月22日</w:t>
      </w:r>
    </w:p>
    <w:p w:rsidR="00F15F27" w:rsidRPr="00F15F27" w:rsidRDefault="00F15F27" w:rsidP="00F15F27">
      <w:pPr>
        <w:rPr>
          <w:rFonts w:ascii="华文仿宋" w:eastAsia="华文仿宋" w:hAnsi="华文仿宋"/>
          <w:sz w:val="28"/>
          <w:szCs w:val="28"/>
        </w:rPr>
      </w:pPr>
    </w:p>
    <w:p w:rsidR="00F15F27" w:rsidRPr="00F15F27" w:rsidRDefault="00F15F27" w:rsidP="00F15F27">
      <w:pPr>
        <w:rPr>
          <w:rFonts w:ascii="华文仿宋" w:eastAsia="华文仿宋" w:hAnsi="华文仿宋"/>
          <w:sz w:val="28"/>
          <w:szCs w:val="28"/>
        </w:rPr>
      </w:pPr>
      <w:r w:rsidRPr="00F15F27">
        <w:rPr>
          <w:rFonts w:ascii="华文仿宋" w:eastAsia="华文仿宋" w:hAnsi="华文仿宋" w:hint="eastAsia"/>
          <w:sz w:val="28"/>
          <w:szCs w:val="28"/>
        </w:rPr>
        <w:t>发布日期:  2022年02月24日</w:t>
      </w:r>
    </w:p>
    <w:p w:rsidR="00F15F27" w:rsidRPr="00F15F27" w:rsidRDefault="00F15F27" w:rsidP="00F15F27">
      <w:pPr>
        <w:rPr>
          <w:rFonts w:ascii="华文仿宋" w:eastAsia="华文仿宋" w:hAnsi="华文仿宋"/>
          <w:sz w:val="28"/>
          <w:szCs w:val="28"/>
        </w:rPr>
      </w:pPr>
    </w:p>
    <w:p w:rsidR="00F15F27" w:rsidRPr="00F15F27" w:rsidRDefault="00F15F27" w:rsidP="00F15F27">
      <w:pPr>
        <w:rPr>
          <w:rFonts w:ascii="华文仿宋" w:eastAsia="华文仿宋" w:hAnsi="华文仿宋" w:hint="eastAsia"/>
          <w:sz w:val="28"/>
          <w:szCs w:val="28"/>
        </w:rPr>
      </w:pPr>
      <w:r w:rsidRPr="00F15F27">
        <w:rPr>
          <w:rFonts w:ascii="华文仿宋" w:eastAsia="华文仿宋" w:hAnsi="华文仿宋" w:hint="eastAsia"/>
          <w:sz w:val="28"/>
          <w:szCs w:val="28"/>
        </w:rPr>
        <w:t>附件</w:t>
      </w:r>
      <w:r>
        <w:rPr>
          <w:rFonts w:ascii="华文仿宋" w:eastAsia="华文仿宋" w:hAnsi="华文仿宋" w:hint="eastAsia"/>
          <w:sz w:val="28"/>
          <w:szCs w:val="28"/>
        </w:rPr>
        <w:t>：</w:t>
      </w:r>
      <w:r w:rsidRPr="00F15F27">
        <w:rPr>
          <w:rFonts w:ascii="华文仿宋" w:eastAsia="华文仿宋" w:hAnsi="华文仿宋" w:hint="eastAsia"/>
          <w:sz w:val="28"/>
          <w:szCs w:val="28"/>
        </w:rPr>
        <w:t>北方地区冬季清洁取暖项目实施方案编制大纲.do</w:t>
      </w:r>
      <w:r>
        <w:rPr>
          <w:rFonts w:ascii="华文仿宋" w:eastAsia="华文仿宋" w:hAnsi="华文仿宋" w:hint="eastAsia"/>
          <w:sz w:val="28"/>
          <w:szCs w:val="28"/>
        </w:rPr>
        <w:t xml:space="preserve">c   </w:t>
      </w:r>
    </w:p>
    <w:p w:rsidR="00F15F27" w:rsidRDefault="00F15F27" w:rsidP="00F15F27">
      <w:pPr>
        <w:rPr>
          <w:rFonts w:ascii="华文中宋" w:eastAsia="华文中宋" w:hAnsi="华文中宋" w:hint="eastAsia"/>
          <w:sz w:val="36"/>
          <w:szCs w:val="36"/>
        </w:rPr>
      </w:pPr>
    </w:p>
    <w:p w:rsidR="00000000" w:rsidRDefault="00124802">
      <w:pPr>
        <w:jc w:val="center"/>
        <w:rPr>
          <w:rFonts w:ascii="华文中宋" w:eastAsia="华文中宋" w:hAnsi="华文中宋"/>
          <w:sz w:val="36"/>
          <w:szCs w:val="36"/>
        </w:rPr>
      </w:pPr>
      <w:r>
        <w:rPr>
          <w:rFonts w:ascii="华文中宋" w:eastAsia="华文中宋" w:hAnsi="华文中宋" w:hint="eastAsia"/>
          <w:sz w:val="36"/>
          <w:szCs w:val="36"/>
        </w:rPr>
        <w:t>北方地区冬季清洁取暖</w:t>
      </w:r>
      <w:r>
        <w:rPr>
          <w:rFonts w:ascii="华文中宋" w:eastAsia="华文中宋" w:hAnsi="华文中宋" w:hint="eastAsia"/>
          <w:sz w:val="36"/>
          <w:szCs w:val="36"/>
        </w:rPr>
        <w:t>项目</w:t>
      </w:r>
      <w:r>
        <w:rPr>
          <w:rFonts w:ascii="华文中宋" w:eastAsia="华文中宋" w:hAnsi="华文中宋" w:hint="eastAsia"/>
          <w:sz w:val="36"/>
          <w:szCs w:val="36"/>
        </w:rPr>
        <w:t>实施方案编制大纲</w:t>
      </w:r>
    </w:p>
    <w:p w:rsidR="00000000" w:rsidRDefault="00124802">
      <w:pPr>
        <w:rPr>
          <w:rFonts w:ascii="仿宋_GB2312" w:eastAsia="仿宋_GB2312" w:hAnsi="Times New Roman"/>
          <w:b/>
          <w:sz w:val="30"/>
          <w:szCs w:val="30"/>
        </w:rPr>
      </w:pPr>
    </w:p>
    <w:p w:rsidR="00000000" w:rsidRDefault="00124802">
      <w:pPr>
        <w:spacing w:line="580"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为指导北方地区冬季清洁取暖工作的实施，各申报城市应编制专项实施方案。实施方案应包括以下内容：</w:t>
      </w:r>
    </w:p>
    <w:p w:rsidR="00000000" w:rsidRDefault="00124802">
      <w:pPr>
        <w:spacing w:line="580" w:lineRule="exact"/>
        <w:ind w:firstLineChars="200" w:firstLine="600"/>
        <w:rPr>
          <w:rFonts w:ascii="黑体" w:eastAsia="黑体" w:hAnsi="黑体" w:cs="黑体" w:hint="eastAsia"/>
          <w:bCs/>
          <w:sz w:val="30"/>
          <w:szCs w:val="30"/>
        </w:rPr>
      </w:pPr>
      <w:r>
        <w:rPr>
          <w:rFonts w:ascii="黑体" w:eastAsia="黑体" w:hAnsi="黑体" w:cs="黑体" w:hint="eastAsia"/>
          <w:bCs/>
          <w:sz w:val="30"/>
          <w:szCs w:val="30"/>
        </w:rPr>
        <w:t>一、</w:t>
      </w:r>
      <w:r>
        <w:rPr>
          <w:rFonts w:ascii="黑体" w:eastAsia="黑体" w:hAnsi="黑体" w:cs="黑体" w:hint="eastAsia"/>
          <w:bCs/>
          <w:sz w:val="30"/>
          <w:szCs w:val="30"/>
        </w:rPr>
        <w:t>基本概况</w:t>
      </w:r>
    </w:p>
    <w:p w:rsidR="00000000" w:rsidRDefault="00124802">
      <w:pPr>
        <w:spacing w:line="580" w:lineRule="exact"/>
        <w:ind w:firstLineChars="200" w:firstLine="600"/>
        <w:rPr>
          <w:rFonts w:ascii="仿宋_GB2312" w:eastAsia="仿宋_GB2312" w:hAnsi="Times New Roman"/>
          <w:sz w:val="30"/>
          <w:szCs w:val="30"/>
        </w:rPr>
      </w:pPr>
      <w:r>
        <w:rPr>
          <w:rFonts w:ascii="仿宋_GB2312" w:eastAsia="仿宋_GB2312" w:hAnsi="Times New Roman"/>
          <w:sz w:val="30"/>
          <w:szCs w:val="30"/>
        </w:rPr>
        <w:t>1.1</w:t>
      </w:r>
      <w:r>
        <w:rPr>
          <w:rFonts w:ascii="仿宋_GB2312" w:eastAsia="仿宋_GB2312" w:hAnsi="Times New Roman" w:hint="eastAsia"/>
          <w:sz w:val="30"/>
          <w:szCs w:val="30"/>
        </w:rPr>
        <w:t>城市基本概况，包括气候、常住人口（城区、</w:t>
      </w:r>
      <w:r>
        <w:rPr>
          <w:rFonts w:ascii="Times New Roman" w:eastAsia="仿宋_GB2312" w:hAnsi="Times New Roman" w:hint="eastAsia"/>
          <w:sz w:val="32"/>
          <w:szCs w:val="32"/>
        </w:rPr>
        <w:t>县城、农村常住人口，农村户数</w:t>
      </w:r>
      <w:r>
        <w:rPr>
          <w:rFonts w:ascii="仿宋_GB2312" w:eastAsia="仿宋_GB2312" w:hAnsi="Times New Roman" w:hint="eastAsia"/>
          <w:sz w:val="30"/>
          <w:szCs w:val="30"/>
        </w:rPr>
        <w:t>）、行政区划、建筑面积（城区、县城及农村地区）、</w:t>
      </w:r>
      <w:r>
        <w:rPr>
          <w:rFonts w:ascii="仿宋_GB2312" w:eastAsia="仿宋_GB2312" w:hAnsi="Times New Roman"/>
          <w:sz w:val="30"/>
          <w:szCs w:val="30"/>
        </w:rPr>
        <w:t>GDP</w:t>
      </w:r>
      <w:r>
        <w:rPr>
          <w:rFonts w:ascii="仿宋_GB2312" w:eastAsia="仿宋_GB2312" w:hAnsi="Times New Roman" w:hint="eastAsia"/>
          <w:sz w:val="30"/>
          <w:szCs w:val="30"/>
        </w:rPr>
        <w:t>、政府财政收入等自然经济社会情况。</w:t>
      </w:r>
    </w:p>
    <w:p w:rsidR="00000000" w:rsidRDefault="00124802">
      <w:pPr>
        <w:spacing w:line="580" w:lineRule="exact"/>
        <w:ind w:firstLineChars="200" w:firstLine="600"/>
        <w:rPr>
          <w:rFonts w:ascii="仿宋_GB2312" w:eastAsia="仿宋_GB2312" w:hAnsi="Times New Roman" w:hint="eastAsia"/>
          <w:sz w:val="30"/>
          <w:szCs w:val="30"/>
        </w:rPr>
      </w:pPr>
      <w:r>
        <w:rPr>
          <w:rFonts w:ascii="仿宋_GB2312" w:eastAsia="仿宋_GB2312" w:hAnsi="Times New Roman"/>
          <w:sz w:val="30"/>
          <w:szCs w:val="30"/>
        </w:rPr>
        <w:t xml:space="preserve">1.2 </w:t>
      </w:r>
      <w:r>
        <w:rPr>
          <w:rFonts w:ascii="仿宋_GB2312" w:eastAsia="仿宋_GB2312" w:hAnsi="Times New Roman" w:hint="eastAsia"/>
          <w:sz w:val="30"/>
          <w:szCs w:val="30"/>
        </w:rPr>
        <w:t>冬季取暖情况（应在对冬季取暖情况全面调查的基础上，填写以下信息）</w:t>
      </w:r>
      <w:r>
        <w:rPr>
          <w:rFonts w:ascii="仿宋_GB2312" w:eastAsia="仿宋_GB2312" w:hAnsi="Times New Roman" w:hint="eastAsia"/>
          <w:sz w:val="30"/>
          <w:szCs w:val="30"/>
        </w:rPr>
        <w:t>。</w:t>
      </w:r>
    </w:p>
    <w:p w:rsidR="00000000" w:rsidRDefault="00124802">
      <w:pPr>
        <w:spacing w:line="580" w:lineRule="exact"/>
        <w:ind w:firstLineChars="200" w:firstLine="600"/>
        <w:rPr>
          <w:rFonts w:ascii="仿宋_GB2312" w:eastAsia="仿宋_GB2312" w:hAnsi="Times New Roman"/>
          <w:sz w:val="30"/>
          <w:szCs w:val="30"/>
        </w:rPr>
      </w:pPr>
      <w:r>
        <w:rPr>
          <w:rFonts w:ascii="仿宋_GB2312" w:eastAsia="仿宋_GB2312" w:hAnsi="Times New Roman"/>
          <w:sz w:val="30"/>
          <w:szCs w:val="30"/>
        </w:rPr>
        <w:t xml:space="preserve">1.2.1 </w:t>
      </w:r>
      <w:r>
        <w:rPr>
          <w:rFonts w:ascii="仿宋_GB2312" w:eastAsia="仿宋_GB2312" w:hAnsi="Times New Roman" w:hint="eastAsia"/>
          <w:sz w:val="30"/>
          <w:szCs w:val="30"/>
        </w:rPr>
        <w:t>既有建筑情况，包括城区、</w:t>
      </w:r>
      <w:r>
        <w:rPr>
          <w:rFonts w:ascii="仿宋_GB2312" w:eastAsia="仿宋_GB2312" w:hAnsi="Times New Roman" w:hint="eastAsia"/>
          <w:sz w:val="30"/>
          <w:szCs w:val="30"/>
        </w:rPr>
        <w:t>县城</w:t>
      </w:r>
      <w:r>
        <w:rPr>
          <w:rFonts w:ascii="仿宋_GB2312" w:eastAsia="仿宋_GB2312" w:hAnsi="Times New Roman" w:hint="eastAsia"/>
          <w:sz w:val="30"/>
          <w:szCs w:val="30"/>
        </w:rPr>
        <w:t>及农村的既有建筑总量、既有居住建筑面积、既有公共建筑面积、具有改造价值的非节能建</w:t>
      </w:r>
      <w:r>
        <w:rPr>
          <w:rFonts w:ascii="仿宋_GB2312" w:eastAsia="仿宋_GB2312" w:hAnsi="Times New Roman" w:hint="eastAsia"/>
          <w:sz w:val="30"/>
          <w:szCs w:val="30"/>
        </w:rPr>
        <w:t>筑面积等。</w:t>
      </w:r>
    </w:p>
    <w:p w:rsidR="00000000" w:rsidRDefault="00124802">
      <w:pPr>
        <w:spacing w:line="580" w:lineRule="exact"/>
        <w:ind w:firstLineChars="200" w:firstLine="600"/>
        <w:rPr>
          <w:rFonts w:ascii="仿宋_GB2312" w:eastAsia="仿宋_GB2312" w:hAnsi="Times New Roman"/>
          <w:sz w:val="30"/>
          <w:szCs w:val="30"/>
        </w:rPr>
      </w:pPr>
      <w:r>
        <w:rPr>
          <w:rFonts w:ascii="仿宋_GB2312" w:eastAsia="仿宋_GB2312" w:hAnsi="Times New Roman"/>
          <w:sz w:val="30"/>
          <w:szCs w:val="30"/>
        </w:rPr>
        <w:t xml:space="preserve">1.2.2 </w:t>
      </w:r>
      <w:r>
        <w:rPr>
          <w:rFonts w:ascii="仿宋_GB2312" w:eastAsia="仿宋_GB2312" w:hAnsi="Times New Roman" w:hint="eastAsia"/>
          <w:sz w:val="30"/>
          <w:szCs w:val="30"/>
        </w:rPr>
        <w:t>冬季取暖情况</w:t>
      </w:r>
      <w:r>
        <w:rPr>
          <w:rFonts w:ascii="仿宋_GB2312" w:eastAsia="仿宋_GB2312" w:hAnsi="Times New Roman"/>
          <w:sz w:val="30"/>
          <w:szCs w:val="30"/>
        </w:rPr>
        <w:t>,</w:t>
      </w:r>
      <w:r>
        <w:rPr>
          <w:rFonts w:ascii="仿宋_GB2312" w:eastAsia="仿宋_GB2312" w:hAnsi="Times New Roman" w:hint="eastAsia"/>
          <w:sz w:val="30"/>
          <w:szCs w:val="30"/>
        </w:rPr>
        <w:t>包括城区、</w:t>
      </w:r>
      <w:r>
        <w:rPr>
          <w:rFonts w:ascii="仿宋_GB2312" w:eastAsia="仿宋_GB2312" w:hAnsi="Times New Roman" w:hint="eastAsia"/>
          <w:sz w:val="30"/>
          <w:szCs w:val="30"/>
        </w:rPr>
        <w:t>县城</w:t>
      </w:r>
      <w:r>
        <w:rPr>
          <w:rFonts w:ascii="仿宋_GB2312" w:eastAsia="仿宋_GB2312" w:hAnsi="Times New Roman" w:hint="eastAsia"/>
          <w:sz w:val="30"/>
          <w:szCs w:val="30"/>
        </w:rPr>
        <w:t>及农村的取暖面积及</w:t>
      </w:r>
      <w:r>
        <w:rPr>
          <w:rFonts w:ascii="仿宋_GB2312" w:eastAsia="仿宋_GB2312" w:hAnsi="Times New Roman" w:hint="eastAsia"/>
          <w:sz w:val="30"/>
          <w:szCs w:val="30"/>
        </w:rPr>
        <w:lastRenderedPageBreak/>
        <w:t>户数、清洁供暖面积（超低排放热电联产机组或燃煤锅炉、燃气锅炉、电供暖、燃气壁挂炉供暖、工业余热、生物质集中供暖等占比）、未达到超低排放的集中供暖面积</w:t>
      </w:r>
      <w:r>
        <w:rPr>
          <w:rFonts w:ascii="仿宋_GB2312" w:eastAsia="仿宋_GB2312" w:hAnsi="Times New Roman"/>
          <w:sz w:val="30"/>
          <w:szCs w:val="30"/>
        </w:rPr>
        <w:t>(</w:t>
      </w:r>
      <w:r>
        <w:rPr>
          <w:rFonts w:ascii="仿宋_GB2312" w:eastAsia="仿宋_GB2312" w:hAnsi="Times New Roman" w:hint="eastAsia"/>
          <w:sz w:val="30"/>
          <w:szCs w:val="30"/>
        </w:rPr>
        <w:t>燃煤锅炉、热电联产等占比</w:t>
      </w:r>
      <w:r>
        <w:rPr>
          <w:rFonts w:ascii="仿宋_GB2312" w:eastAsia="仿宋_GB2312" w:hAnsi="Times New Roman"/>
          <w:sz w:val="30"/>
          <w:szCs w:val="30"/>
        </w:rPr>
        <w:t>)</w:t>
      </w:r>
      <w:r>
        <w:rPr>
          <w:rFonts w:ascii="仿宋_GB2312" w:eastAsia="仿宋_GB2312" w:hAnsi="Times New Roman" w:hint="eastAsia"/>
          <w:sz w:val="30"/>
          <w:szCs w:val="30"/>
        </w:rPr>
        <w:t>、散煤供暖面积及户数、生物质分散供暖面积及户数等。燃煤锅炉台数、规模、分布等情况。</w:t>
      </w:r>
    </w:p>
    <w:p w:rsidR="00000000" w:rsidRDefault="00124802">
      <w:pPr>
        <w:spacing w:line="580" w:lineRule="exact"/>
        <w:ind w:firstLineChars="200" w:firstLine="600"/>
        <w:rPr>
          <w:rFonts w:ascii="仿宋_GB2312" w:eastAsia="仿宋_GB2312" w:hAnsi="Times New Roman"/>
          <w:sz w:val="30"/>
          <w:szCs w:val="30"/>
        </w:rPr>
      </w:pPr>
      <w:r>
        <w:rPr>
          <w:rFonts w:ascii="仿宋_GB2312" w:eastAsia="仿宋_GB2312" w:hAnsi="Times New Roman"/>
          <w:sz w:val="30"/>
          <w:szCs w:val="30"/>
        </w:rPr>
        <w:t xml:space="preserve">1.2.3 </w:t>
      </w:r>
      <w:r>
        <w:rPr>
          <w:rFonts w:ascii="仿宋_GB2312" w:eastAsia="仿宋_GB2312" w:hAnsi="Times New Roman" w:hint="eastAsia"/>
          <w:sz w:val="30"/>
          <w:szCs w:val="30"/>
        </w:rPr>
        <w:t>能源供给情况，包括能源供应情况，电力、燃气、热力等管网的供应能力及覆盖范围等（燃气管网覆盖率、农村电网户均容量、现有及已批准或在建机组供热现状及改造潜力情况等）。</w:t>
      </w:r>
    </w:p>
    <w:p w:rsidR="00000000" w:rsidRDefault="00124802">
      <w:pPr>
        <w:spacing w:line="580" w:lineRule="exact"/>
        <w:ind w:firstLineChars="200" w:firstLine="600"/>
        <w:rPr>
          <w:rFonts w:ascii="黑体" w:eastAsia="黑体" w:hAnsi="黑体" w:cs="黑体" w:hint="eastAsia"/>
          <w:bCs/>
          <w:sz w:val="30"/>
          <w:szCs w:val="30"/>
        </w:rPr>
      </w:pPr>
      <w:r>
        <w:rPr>
          <w:rFonts w:ascii="黑体" w:eastAsia="黑体" w:hAnsi="黑体" w:cs="黑体" w:hint="eastAsia"/>
          <w:bCs/>
          <w:sz w:val="30"/>
          <w:szCs w:val="30"/>
        </w:rPr>
        <w:t>二、可</w:t>
      </w:r>
      <w:r>
        <w:rPr>
          <w:rFonts w:ascii="黑体" w:eastAsia="黑体" w:hAnsi="黑体" w:cs="黑体" w:hint="eastAsia"/>
          <w:bCs/>
          <w:sz w:val="30"/>
          <w:szCs w:val="30"/>
        </w:rPr>
        <w:t>行性分析</w:t>
      </w:r>
    </w:p>
    <w:p w:rsidR="00000000" w:rsidRDefault="00124802">
      <w:pPr>
        <w:spacing w:line="580" w:lineRule="exact"/>
        <w:ind w:firstLineChars="200" w:firstLine="600"/>
        <w:rPr>
          <w:rFonts w:ascii="仿宋_GB2312" w:eastAsia="仿宋_GB2312" w:hAnsi="Times New Roman"/>
          <w:sz w:val="30"/>
          <w:szCs w:val="30"/>
        </w:rPr>
      </w:pPr>
      <w:r>
        <w:rPr>
          <w:rFonts w:ascii="仿宋_GB2312" w:eastAsia="仿宋_GB2312" w:hAnsi="Times New Roman"/>
          <w:sz w:val="30"/>
          <w:szCs w:val="30"/>
        </w:rPr>
        <w:t>2.1</w:t>
      </w:r>
      <w:r>
        <w:rPr>
          <w:rFonts w:ascii="仿宋_GB2312" w:eastAsia="仿宋_GB2312" w:hAnsi="Times New Roman" w:hint="eastAsia"/>
          <w:sz w:val="30"/>
          <w:szCs w:val="30"/>
        </w:rPr>
        <w:t>需求分析，突出目标导向、问题导向，从政府、企业、居民等角度，分析不同主体对冬季清洁取暖的需求。</w:t>
      </w:r>
    </w:p>
    <w:p w:rsidR="00000000" w:rsidRDefault="00124802">
      <w:pPr>
        <w:spacing w:line="580" w:lineRule="exact"/>
        <w:ind w:firstLineChars="200" w:firstLine="600"/>
        <w:rPr>
          <w:rFonts w:ascii="仿宋_GB2312" w:eastAsia="仿宋_GB2312" w:hAnsi="Times New Roman"/>
          <w:sz w:val="30"/>
          <w:szCs w:val="30"/>
        </w:rPr>
      </w:pPr>
      <w:r>
        <w:rPr>
          <w:rFonts w:ascii="仿宋_GB2312" w:eastAsia="仿宋_GB2312" w:hAnsi="Times New Roman"/>
          <w:sz w:val="30"/>
          <w:szCs w:val="30"/>
        </w:rPr>
        <w:t>2.2</w:t>
      </w:r>
      <w:r>
        <w:rPr>
          <w:rFonts w:ascii="仿宋_GB2312" w:eastAsia="仿宋_GB2312" w:hAnsi="Times New Roman" w:hint="eastAsia"/>
          <w:sz w:val="30"/>
          <w:szCs w:val="30"/>
        </w:rPr>
        <w:t>现有工作基础和优势，包括冬季清洁取暖建设计划、制度建设、已实施项目的做法与成效、形成的可复制可推广模式、典型案例等内容，请附相关说明材料。</w:t>
      </w:r>
    </w:p>
    <w:p w:rsidR="00000000" w:rsidRDefault="00124802">
      <w:pPr>
        <w:spacing w:line="580" w:lineRule="exact"/>
        <w:ind w:firstLineChars="200" w:firstLine="600"/>
        <w:rPr>
          <w:rFonts w:ascii="仿宋_GB2312" w:eastAsia="仿宋_GB2312" w:hAnsi="Times New Roman"/>
          <w:sz w:val="30"/>
          <w:szCs w:val="30"/>
        </w:rPr>
      </w:pPr>
      <w:r>
        <w:rPr>
          <w:rFonts w:ascii="仿宋_GB2312" w:eastAsia="仿宋_GB2312" w:hAnsi="Times New Roman"/>
          <w:sz w:val="30"/>
          <w:szCs w:val="30"/>
        </w:rPr>
        <w:t>2.3</w:t>
      </w:r>
      <w:r>
        <w:rPr>
          <w:rFonts w:ascii="仿宋_GB2312" w:eastAsia="仿宋_GB2312" w:hAnsi="Times New Roman" w:hint="eastAsia"/>
          <w:sz w:val="30"/>
          <w:szCs w:val="30"/>
        </w:rPr>
        <w:t>问题及对策，重点分析本市清洁取暖改造在政策、技术、资金、监管等方面可能面临的问题及对策。</w:t>
      </w:r>
    </w:p>
    <w:p w:rsidR="00000000" w:rsidRDefault="00124802">
      <w:pPr>
        <w:spacing w:line="580" w:lineRule="exact"/>
        <w:ind w:firstLineChars="200" w:firstLine="600"/>
        <w:rPr>
          <w:rFonts w:ascii="黑体" w:eastAsia="黑体" w:hAnsi="黑体" w:cs="黑体" w:hint="eastAsia"/>
          <w:bCs/>
          <w:sz w:val="30"/>
          <w:szCs w:val="30"/>
        </w:rPr>
      </w:pPr>
      <w:r>
        <w:rPr>
          <w:rFonts w:ascii="黑体" w:eastAsia="黑体" w:hAnsi="黑体" w:cs="黑体" w:hint="eastAsia"/>
          <w:bCs/>
          <w:sz w:val="30"/>
          <w:szCs w:val="30"/>
        </w:rPr>
        <w:t>三、目标和计划</w:t>
      </w:r>
    </w:p>
    <w:p w:rsidR="00000000" w:rsidRDefault="00124802">
      <w:pPr>
        <w:spacing w:line="580" w:lineRule="exact"/>
        <w:ind w:firstLineChars="200" w:firstLine="600"/>
        <w:rPr>
          <w:rFonts w:ascii="仿宋_GB2312" w:eastAsia="仿宋_GB2312" w:hAnsi="Times New Roman"/>
          <w:sz w:val="30"/>
          <w:szCs w:val="30"/>
        </w:rPr>
      </w:pPr>
      <w:r>
        <w:rPr>
          <w:rFonts w:ascii="仿宋_GB2312" w:eastAsia="仿宋_GB2312" w:hAnsi="Times New Roman"/>
          <w:sz w:val="30"/>
          <w:szCs w:val="30"/>
        </w:rPr>
        <w:t xml:space="preserve">3.1 </w:t>
      </w:r>
      <w:r>
        <w:rPr>
          <w:rFonts w:ascii="仿宋_GB2312" w:eastAsia="仿宋_GB2312" w:hAnsi="Times New Roman" w:hint="eastAsia"/>
          <w:sz w:val="30"/>
          <w:szCs w:val="30"/>
        </w:rPr>
        <w:t>工作目标，包括冬季清洁取暖</w:t>
      </w:r>
      <w:r>
        <w:rPr>
          <w:rFonts w:ascii="仿宋_GB2312" w:eastAsia="仿宋_GB2312" w:hAnsi="Times New Roman" w:hint="eastAsia"/>
          <w:sz w:val="30"/>
          <w:szCs w:val="30"/>
        </w:rPr>
        <w:t>工作</w:t>
      </w:r>
      <w:r>
        <w:rPr>
          <w:rFonts w:ascii="仿宋_GB2312" w:eastAsia="仿宋_GB2312" w:hAnsi="Times New Roman" w:hint="eastAsia"/>
          <w:sz w:val="30"/>
          <w:szCs w:val="30"/>
        </w:rPr>
        <w:t>总体目标，未来三年的面积、户数等定量目标，</w:t>
      </w:r>
      <w:r>
        <w:rPr>
          <w:rFonts w:ascii="仿宋_GB2312" w:eastAsia="仿宋_GB2312" w:hAnsi="Times New Roman" w:hint="eastAsia"/>
          <w:sz w:val="30"/>
          <w:szCs w:val="30"/>
        </w:rPr>
        <w:t>改造</w:t>
      </w:r>
      <w:r>
        <w:rPr>
          <w:rFonts w:ascii="仿宋_GB2312" w:eastAsia="仿宋_GB2312" w:hAnsi="Times New Roman" w:hint="eastAsia"/>
          <w:sz w:val="30"/>
          <w:szCs w:val="30"/>
        </w:rPr>
        <w:t>后城市清洁取暖率整体提升目标、散煤治理目标，以及相关配套措</w:t>
      </w:r>
      <w:r>
        <w:rPr>
          <w:rFonts w:ascii="仿宋_GB2312" w:eastAsia="仿宋_GB2312" w:hAnsi="Times New Roman" w:hint="eastAsia"/>
          <w:sz w:val="30"/>
          <w:szCs w:val="30"/>
        </w:rPr>
        <w:t>施及长效可持续能力建设目标。</w:t>
      </w:r>
    </w:p>
    <w:p w:rsidR="00000000" w:rsidRDefault="00124802">
      <w:pPr>
        <w:spacing w:line="580" w:lineRule="exact"/>
        <w:ind w:firstLineChars="200" w:firstLine="600"/>
        <w:rPr>
          <w:rFonts w:ascii="仿宋_GB2312" w:eastAsia="仿宋_GB2312" w:hAnsi="Times New Roman"/>
          <w:sz w:val="30"/>
          <w:szCs w:val="30"/>
        </w:rPr>
      </w:pPr>
      <w:r>
        <w:rPr>
          <w:rFonts w:ascii="仿宋_GB2312" w:eastAsia="仿宋_GB2312" w:hAnsi="Times New Roman"/>
          <w:sz w:val="30"/>
          <w:szCs w:val="30"/>
        </w:rPr>
        <w:t xml:space="preserve">3.2 </w:t>
      </w:r>
      <w:r>
        <w:rPr>
          <w:rFonts w:ascii="仿宋_GB2312" w:eastAsia="仿宋_GB2312" w:hAnsi="Times New Roman" w:hint="eastAsia"/>
          <w:sz w:val="30"/>
          <w:szCs w:val="30"/>
        </w:rPr>
        <w:t>实施计划，</w:t>
      </w:r>
      <w:r>
        <w:rPr>
          <w:rFonts w:ascii="仿宋_GB2312" w:eastAsia="仿宋_GB2312" w:hAnsi="Times New Roman"/>
          <w:sz w:val="30"/>
          <w:szCs w:val="30"/>
        </w:rPr>
        <w:t>202</w:t>
      </w:r>
      <w:r>
        <w:rPr>
          <w:rFonts w:ascii="仿宋_GB2312" w:eastAsia="仿宋_GB2312" w:hAnsi="Times New Roman" w:hint="eastAsia"/>
          <w:sz w:val="30"/>
          <w:szCs w:val="30"/>
        </w:rPr>
        <w:t>2</w:t>
      </w:r>
      <w:r>
        <w:rPr>
          <w:rFonts w:ascii="仿宋_GB2312" w:eastAsia="仿宋_GB2312" w:hAnsi="Times New Roman"/>
          <w:sz w:val="30"/>
          <w:szCs w:val="30"/>
        </w:rPr>
        <w:t>-20</w:t>
      </w:r>
      <w:r>
        <w:rPr>
          <w:rFonts w:ascii="仿宋_GB2312" w:eastAsia="仿宋_GB2312" w:hAnsi="Times New Roman" w:hint="eastAsia"/>
          <w:sz w:val="30"/>
          <w:szCs w:val="30"/>
        </w:rPr>
        <w:t>2</w:t>
      </w:r>
      <w:r>
        <w:rPr>
          <w:rFonts w:ascii="仿宋_GB2312" w:eastAsia="仿宋_GB2312" w:hAnsi="Times New Roman" w:hint="eastAsia"/>
          <w:sz w:val="30"/>
          <w:szCs w:val="30"/>
        </w:rPr>
        <w:t>4</w:t>
      </w:r>
      <w:r>
        <w:rPr>
          <w:rFonts w:ascii="仿宋_GB2312" w:eastAsia="仿宋_GB2312" w:hAnsi="Times New Roman" w:hint="eastAsia"/>
          <w:sz w:val="30"/>
          <w:szCs w:val="30"/>
        </w:rPr>
        <w:t>年度的总体计划和分年度计划。</w:t>
      </w:r>
    </w:p>
    <w:p w:rsidR="00000000" w:rsidRDefault="00124802">
      <w:pPr>
        <w:spacing w:line="580" w:lineRule="exact"/>
        <w:ind w:firstLineChars="200" w:firstLine="600"/>
        <w:rPr>
          <w:rFonts w:ascii="仿宋_GB2312" w:eastAsia="仿宋_GB2312" w:hAnsi="Times New Roman"/>
          <w:sz w:val="30"/>
          <w:szCs w:val="30"/>
        </w:rPr>
      </w:pPr>
      <w:r>
        <w:rPr>
          <w:rFonts w:ascii="仿宋_GB2312" w:eastAsia="仿宋_GB2312" w:hAnsi="Times New Roman"/>
          <w:sz w:val="30"/>
          <w:szCs w:val="30"/>
        </w:rPr>
        <w:t xml:space="preserve">3.3 </w:t>
      </w:r>
      <w:r>
        <w:rPr>
          <w:rFonts w:ascii="仿宋_GB2312" w:eastAsia="仿宋_GB2312" w:hAnsi="Times New Roman" w:hint="eastAsia"/>
          <w:sz w:val="30"/>
          <w:szCs w:val="30"/>
        </w:rPr>
        <w:t>效益分析，包括改善民生、节能减排</w:t>
      </w:r>
      <w:r>
        <w:rPr>
          <w:rFonts w:ascii="仿宋_GB2312" w:eastAsia="仿宋_GB2312" w:hAnsi="Times New Roman" w:hint="eastAsia"/>
          <w:sz w:val="30"/>
          <w:szCs w:val="30"/>
        </w:rPr>
        <w:t>、</w:t>
      </w:r>
      <w:r>
        <w:rPr>
          <w:rFonts w:ascii="仿宋_GB2312" w:eastAsia="仿宋_GB2312" w:hAnsi="Times New Roman" w:hint="eastAsia"/>
          <w:sz w:val="30"/>
          <w:szCs w:val="30"/>
        </w:rPr>
        <w:t>拉动经济、促进就业等方面，并说明测算依据。</w:t>
      </w:r>
    </w:p>
    <w:p w:rsidR="00000000" w:rsidRDefault="00124802">
      <w:pPr>
        <w:spacing w:line="580" w:lineRule="exact"/>
        <w:ind w:firstLineChars="200" w:firstLine="600"/>
        <w:rPr>
          <w:rFonts w:ascii="黑体" w:eastAsia="黑体" w:hAnsi="黑体" w:cs="黑体" w:hint="eastAsia"/>
          <w:bCs/>
          <w:sz w:val="30"/>
          <w:szCs w:val="30"/>
        </w:rPr>
      </w:pPr>
      <w:r>
        <w:rPr>
          <w:rFonts w:ascii="黑体" w:eastAsia="黑体" w:hAnsi="黑体" w:cs="黑体" w:hint="eastAsia"/>
          <w:bCs/>
          <w:sz w:val="30"/>
          <w:szCs w:val="30"/>
        </w:rPr>
        <w:lastRenderedPageBreak/>
        <w:t>四、建设方案</w:t>
      </w:r>
    </w:p>
    <w:p w:rsidR="00000000" w:rsidRDefault="00124802">
      <w:pPr>
        <w:spacing w:line="580" w:lineRule="exact"/>
        <w:ind w:firstLineChars="200" w:firstLine="600"/>
        <w:rPr>
          <w:rFonts w:ascii="仿宋_GB2312" w:eastAsia="仿宋_GB2312" w:hAnsi="Times New Roman" w:hint="eastAsia"/>
          <w:sz w:val="30"/>
          <w:szCs w:val="30"/>
        </w:rPr>
      </w:pPr>
      <w:r>
        <w:rPr>
          <w:rFonts w:ascii="仿宋_GB2312" w:eastAsia="仿宋_GB2312" w:hAnsi="Times New Roman"/>
          <w:sz w:val="30"/>
          <w:szCs w:val="30"/>
        </w:rPr>
        <w:t xml:space="preserve">4.1 </w:t>
      </w:r>
      <w:r>
        <w:rPr>
          <w:rFonts w:ascii="仿宋_GB2312" w:eastAsia="仿宋_GB2312" w:hAnsi="Times New Roman" w:hint="eastAsia"/>
          <w:sz w:val="30"/>
          <w:szCs w:val="30"/>
        </w:rPr>
        <w:t>项目总体框架</w:t>
      </w:r>
      <w:r>
        <w:rPr>
          <w:rFonts w:ascii="仿宋_GB2312" w:eastAsia="仿宋_GB2312" w:hAnsi="Times New Roman" w:hint="eastAsia"/>
          <w:sz w:val="30"/>
          <w:szCs w:val="30"/>
        </w:rPr>
        <w:t>。</w:t>
      </w:r>
    </w:p>
    <w:p w:rsidR="00000000" w:rsidRDefault="00124802">
      <w:pPr>
        <w:spacing w:line="580" w:lineRule="exact"/>
        <w:ind w:firstLineChars="200" w:firstLine="600"/>
        <w:rPr>
          <w:rFonts w:ascii="仿宋_GB2312" w:eastAsia="仿宋_GB2312" w:hAnsi="Times New Roman" w:hint="eastAsia"/>
          <w:sz w:val="30"/>
          <w:szCs w:val="30"/>
        </w:rPr>
      </w:pPr>
      <w:r>
        <w:rPr>
          <w:rFonts w:ascii="仿宋_GB2312" w:eastAsia="仿宋_GB2312" w:hAnsi="Times New Roman"/>
          <w:sz w:val="30"/>
          <w:szCs w:val="30"/>
        </w:rPr>
        <w:t xml:space="preserve">4.2 </w:t>
      </w:r>
      <w:r>
        <w:rPr>
          <w:rFonts w:ascii="仿宋_GB2312" w:eastAsia="仿宋_GB2312" w:hAnsi="Times New Roman" w:hint="eastAsia"/>
          <w:sz w:val="30"/>
          <w:szCs w:val="30"/>
        </w:rPr>
        <w:t>建设内容</w:t>
      </w:r>
      <w:r>
        <w:rPr>
          <w:rFonts w:ascii="仿宋_GB2312" w:eastAsia="仿宋_GB2312" w:hAnsi="Times New Roman" w:hint="eastAsia"/>
          <w:sz w:val="30"/>
          <w:szCs w:val="30"/>
        </w:rPr>
        <w:t>。</w:t>
      </w:r>
    </w:p>
    <w:p w:rsidR="00000000" w:rsidRDefault="00124802">
      <w:pPr>
        <w:spacing w:line="580" w:lineRule="exact"/>
        <w:ind w:firstLineChars="200" w:firstLine="600"/>
        <w:rPr>
          <w:rFonts w:ascii="仿宋_GB2312" w:eastAsia="仿宋_GB2312" w:hAnsi="Times New Roman"/>
          <w:sz w:val="30"/>
          <w:szCs w:val="30"/>
        </w:rPr>
      </w:pPr>
      <w:r>
        <w:rPr>
          <w:rFonts w:ascii="仿宋_GB2312" w:eastAsia="仿宋_GB2312" w:hAnsi="Times New Roman"/>
          <w:sz w:val="30"/>
          <w:szCs w:val="30"/>
        </w:rPr>
        <w:t xml:space="preserve">4.2.1 </w:t>
      </w:r>
      <w:r>
        <w:rPr>
          <w:rFonts w:ascii="仿宋_GB2312" w:eastAsia="仿宋_GB2312" w:hAnsi="Times New Roman" w:hint="eastAsia"/>
          <w:sz w:val="30"/>
          <w:szCs w:val="30"/>
        </w:rPr>
        <w:t>热源的清洁化，包括城镇地区煤改清洁能源、农村地区散煤替代等方案。</w:t>
      </w:r>
    </w:p>
    <w:p w:rsidR="00000000" w:rsidRDefault="00124802">
      <w:pPr>
        <w:spacing w:line="580" w:lineRule="exact"/>
        <w:ind w:firstLineChars="200" w:firstLine="600"/>
        <w:rPr>
          <w:rFonts w:ascii="仿宋_GB2312" w:eastAsia="仿宋_GB2312" w:hAnsi="Times New Roman"/>
          <w:sz w:val="30"/>
          <w:szCs w:val="30"/>
        </w:rPr>
      </w:pPr>
      <w:r>
        <w:rPr>
          <w:rFonts w:ascii="仿宋_GB2312" w:eastAsia="仿宋_GB2312" w:hAnsi="Times New Roman"/>
          <w:sz w:val="30"/>
          <w:szCs w:val="30"/>
        </w:rPr>
        <w:t xml:space="preserve">4.2.2 </w:t>
      </w:r>
      <w:r>
        <w:rPr>
          <w:rFonts w:ascii="仿宋_GB2312" w:eastAsia="仿宋_GB2312" w:hAnsi="Times New Roman" w:hint="eastAsia"/>
          <w:sz w:val="30"/>
          <w:szCs w:val="30"/>
        </w:rPr>
        <w:t>建筑能效提升，包括围护结构保温隔热</w:t>
      </w:r>
      <w:r>
        <w:rPr>
          <w:rFonts w:ascii="仿宋_GB2312" w:eastAsia="仿宋_GB2312" w:hAnsi="Times New Roman" w:hint="eastAsia"/>
          <w:sz w:val="30"/>
          <w:szCs w:val="30"/>
        </w:rPr>
        <w:t>，管网建设</w:t>
      </w:r>
      <w:r>
        <w:rPr>
          <w:rFonts w:ascii="仿宋_GB2312" w:eastAsia="仿宋_GB2312" w:hAnsi="Times New Roman" w:hint="eastAsia"/>
          <w:sz w:val="30"/>
          <w:szCs w:val="30"/>
        </w:rPr>
        <w:t>等方面的技术方案。</w:t>
      </w:r>
    </w:p>
    <w:p w:rsidR="00000000" w:rsidRDefault="00124802">
      <w:pPr>
        <w:spacing w:line="580"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4</w:t>
      </w:r>
      <w:r>
        <w:rPr>
          <w:rFonts w:ascii="仿宋_GB2312" w:eastAsia="仿宋_GB2312" w:hAnsi="Times New Roman"/>
          <w:sz w:val="30"/>
          <w:szCs w:val="30"/>
        </w:rPr>
        <w:t xml:space="preserve">.2.3 </w:t>
      </w:r>
      <w:r>
        <w:rPr>
          <w:rFonts w:ascii="仿宋_GB2312" w:eastAsia="仿宋_GB2312" w:hAnsi="Times New Roman" w:hint="eastAsia"/>
          <w:sz w:val="30"/>
          <w:szCs w:val="30"/>
        </w:rPr>
        <w:t>能力建设，包括能源保障能力、长效运维服务、确保不返煤监管保障等。</w:t>
      </w:r>
    </w:p>
    <w:p w:rsidR="00000000" w:rsidRDefault="00124802">
      <w:pPr>
        <w:spacing w:line="580"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上述内容应包括技术路线、资金计划、建设周</w:t>
      </w:r>
      <w:r>
        <w:rPr>
          <w:rFonts w:ascii="仿宋_GB2312" w:eastAsia="仿宋_GB2312" w:hAnsi="Times New Roman" w:hint="eastAsia"/>
          <w:sz w:val="30"/>
          <w:szCs w:val="30"/>
        </w:rPr>
        <w:t>期、牵头单位和主要承担单位、建设运行模式等，应符合相关国家政策及标准规范的技术要求。</w:t>
      </w:r>
    </w:p>
    <w:p w:rsidR="00000000" w:rsidRDefault="00124802">
      <w:pPr>
        <w:spacing w:line="580" w:lineRule="exact"/>
        <w:ind w:firstLineChars="200" w:firstLine="600"/>
        <w:rPr>
          <w:rFonts w:ascii="仿宋_GB2312" w:eastAsia="仿宋_GB2312" w:hAnsi="Times New Roman" w:hint="eastAsia"/>
          <w:sz w:val="30"/>
          <w:szCs w:val="30"/>
        </w:rPr>
      </w:pPr>
      <w:r>
        <w:rPr>
          <w:rFonts w:ascii="仿宋_GB2312" w:eastAsia="仿宋_GB2312" w:hAnsi="Times New Roman"/>
          <w:sz w:val="30"/>
          <w:szCs w:val="30"/>
        </w:rPr>
        <w:t xml:space="preserve">4.3 </w:t>
      </w:r>
      <w:r>
        <w:rPr>
          <w:rFonts w:ascii="仿宋_GB2312" w:eastAsia="仿宋_GB2312" w:hAnsi="Times New Roman" w:hint="eastAsia"/>
          <w:sz w:val="30"/>
          <w:szCs w:val="30"/>
        </w:rPr>
        <w:t>投融资方案</w:t>
      </w:r>
      <w:r>
        <w:rPr>
          <w:rFonts w:ascii="仿宋_GB2312" w:eastAsia="仿宋_GB2312" w:hAnsi="Times New Roman" w:hint="eastAsia"/>
          <w:sz w:val="30"/>
          <w:szCs w:val="30"/>
        </w:rPr>
        <w:t>。</w:t>
      </w:r>
    </w:p>
    <w:p w:rsidR="00000000" w:rsidRDefault="00124802">
      <w:pPr>
        <w:spacing w:line="580" w:lineRule="exact"/>
        <w:ind w:firstLineChars="200" w:firstLine="600"/>
        <w:rPr>
          <w:rFonts w:ascii="仿宋_GB2312" w:eastAsia="仿宋_GB2312" w:hAnsi="Times New Roman"/>
          <w:sz w:val="30"/>
          <w:szCs w:val="30"/>
        </w:rPr>
      </w:pPr>
      <w:r>
        <w:rPr>
          <w:rFonts w:ascii="仿宋_GB2312" w:eastAsia="仿宋_GB2312" w:hAnsi="Times New Roman"/>
          <w:sz w:val="30"/>
          <w:szCs w:val="30"/>
        </w:rPr>
        <w:t xml:space="preserve">4.3.1 </w:t>
      </w:r>
      <w:r>
        <w:rPr>
          <w:rFonts w:ascii="仿宋_GB2312" w:eastAsia="仿宋_GB2312" w:hAnsi="Times New Roman" w:hint="eastAsia"/>
          <w:sz w:val="30"/>
          <w:szCs w:val="30"/>
        </w:rPr>
        <w:t>改造成本及投资测算，包括清洁取暖各项</w:t>
      </w:r>
      <w:r>
        <w:rPr>
          <w:rFonts w:ascii="仿宋_GB2312" w:eastAsia="仿宋_GB2312" w:hAnsi="Times New Roman" w:hint="eastAsia"/>
          <w:sz w:val="30"/>
          <w:szCs w:val="30"/>
        </w:rPr>
        <w:t>工作</w:t>
      </w:r>
      <w:r>
        <w:rPr>
          <w:rFonts w:ascii="仿宋_GB2312" w:eastAsia="仿宋_GB2312" w:hAnsi="Times New Roman" w:hint="eastAsia"/>
          <w:sz w:val="30"/>
          <w:szCs w:val="30"/>
        </w:rPr>
        <w:t>内容的成本测算、总投资及年度投资测算。</w:t>
      </w:r>
    </w:p>
    <w:p w:rsidR="00000000" w:rsidRDefault="00124802">
      <w:pPr>
        <w:spacing w:line="580" w:lineRule="exact"/>
        <w:ind w:firstLineChars="200" w:firstLine="600"/>
        <w:rPr>
          <w:rFonts w:ascii="仿宋_GB2312" w:eastAsia="仿宋_GB2312" w:hAnsi="Times New Roman" w:hint="eastAsia"/>
          <w:sz w:val="30"/>
          <w:szCs w:val="30"/>
        </w:rPr>
      </w:pPr>
      <w:r>
        <w:rPr>
          <w:rFonts w:ascii="仿宋_GB2312" w:eastAsia="仿宋_GB2312" w:hAnsi="Times New Roman"/>
          <w:sz w:val="30"/>
          <w:szCs w:val="30"/>
        </w:rPr>
        <w:t xml:space="preserve">4.3.2 </w:t>
      </w:r>
      <w:r>
        <w:rPr>
          <w:rFonts w:ascii="仿宋_GB2312" w:eastAsia="仿宋_GB2312" w:hAnsi="Times New Roman" w:hint="eastAsia"/>
          <w:sz w:val="30"/>
          <w:szCs w:val="30"/>
        </w:rPr>
        <w:t>资金来源，包括中央财政资金需求、地方</w:t>
      </w:r>
      <w:r>
        <w:rPr>
          <w:rFonts w:ascii="仿宋_GB2312" w:eastAsia="仿宋_GB2312" w:hAnsi="Times New Roman" w:hint="eastAsia"/>
          <w:sz w:val="30"/>
          <w:szCs w:val="30"/>
        </w:rPr>
        <w:t>各级财政</w:t>
      </w:r>
      <w:r>
        <w:rPr>
          <w:rFonts w:ascii="仿宋_GB2312" w:eastAsia="仿宋_GB2312" w:hAnsi="Times New Roman" w:hint="eastAsia"/>
          <w:sz w:val="30"/>
          <w:szCs w:val="30"/>
        </w:rPr>
        <w:t>资金投入、企业资金投入、居民资金投入</w:t>
      </w:r>
      <w:r>
        <w:rPr>
          <w:rFonts w:ascii="仿宋_GB2312" w:eastAsia="仿宋_GB2312" w:hAnsi="Times New Roman" w:hint="eastAsia"/>
          <w:sz w:val="30"/>
          <w:szCs w:val="30"/>
        </w:rPr>
        <w:t>，列清具体资金额度</w:t>
      </w:r>
      <w:r>
        <w:rPr>
          <w:rFonts w:ascii="仿宋_GB2312" w:eastAsia="仿宋_GB2312" w:hAnsi="Times New Roman" w:hint="eastAsia"/>
          <w:sz w:val="30"/>
          <w:szCs w:val="30"/>
        </w:rPr>
        <w:t>等。鼓励发挥财政资金激励作用，采用节能受益奖励、合同能源管理等市场化的投融资方式推动改造，如采用以上方式请具体说明拟由燃气企业、电网承担的基础设施投入。</w:t>
      </w:r>
    </w:p>
    <w:p w:rsidR="00000000" w:rsidRDefault="00124802">
      <w:pPr>
        <w:spacing w:line="580" w:lineRule="exact"/>
        <w:ind w:firstLineChars="200" w:firstLine="600"/>
        <w:rPr>
          <w:rFonts w:ascii="仿宋_GB2312" w:eastAsia="仿宋_GB2312" w:hAnsi="Times New Roman"/>
          <w:sz w:val="30"/>
          <w:szCs w:val="30"/>
        </w:rPr>
      </w:pPr>
      <w:r>
        <w:rPr>
          <w:rFonts w:ascii="仿宋_GB2312" w:eastAsia="仿宋_GB2312" w:hAnsi="Times New Roman"/>
          <w:sz w:val="30"/>
          <w:szCs w:val="30"/>
        </w:rPr>
        <w:t xml:space="preserve">4.3.3 </w:t>
      </w:r>
      <w:r>
        <w:rPr>
          <w:rFonts w:ascii="仿宋_GB2312" w:eastAsia="仿宋_GB2312" w:hAnsi="Times New Roman" w:hint="eastAsia"/>
          <w:sz w:val="30"/>
          <w:szCs w:val="30"/>
        </w:rPr>
        <w:t>资金使用及管理，包括年度资金安排及使</w:t>
      </w:r>
      <w:r>
        <w:rPr>
          <w:rFonts w:ascii="仿宋_GB2312" w:eastAsia="仿宋_GB2312" w:hAnsi="Times New Roman" w:hint="eastAsia"/>
          <w:sz w:val="30"/>
          <w:szCs w:val="30"/>
        </w:rPr>
        <w:t>用计划，确保资金安全、高效使用的措施等。</w:t>
      </w:r>
    </w:p>
    <w:p w:rsidR="00000000" w:rsidRDefault="00124802">
      <w:pPr>
        <w:spacing w:line="580" w:lineRule="exact"/>
        <w:ind w:firstLineChars="200" w:firstLine="600"/>
        <w:rPr>
          <w:rFonts w:ascii="仿宋_GB2312" w:eastAsia="黑体" w:hAnsi="Times New Roman" w:hint="eastAsia"/>
          <w:sz w:val="30"/>
          <w:szCs w:val="30"/>
        </w:rPr>
      </w:pPr>
      <w:r>
        <w:rPr>
          <w:rFonts w:ascii="仿宋_GB2312" w:eastAsia="黑体" w:hAnsi="Times New Roman" w:hint="eastAsia"/>
          <w:sz w:val="30"/>
          <w:szCs w:val="30"/>
        </w:rPr>
        <w:t>五、</w:t>
      </w:r>
      <w:r>
        <w:rPr>
          <w:rFonts w:ascii="仿宋_GB2312" w:eastAsia="黑体" w:hAnsi="Times New Roman" w:hint="eastAsia"/>
          <w:sz w:val="30"/>
          <w:szCs w:val="30"/>
        </w:rPr>
        <w:t>保障体系</w:t>
      </w:r>
    </w:p>
    <w:p w:rsidR="00000000" w:rsidRDefault="00124802">
      <w:pPr>
        <w:spacing w:line="580"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组织机构</w:t>
      </w:r>
      <w:r>
        <w:rPr>
          <w:rFonts w:ascii="仿宋_GB2312" w:eastAsia="仿宋_GB2312" w:hAnsi="Times New Roman" w:hint="eastAsia"/>
          <w:sz w:val="30"/>
          <w:szCs w:val="30"/>
        </w:rPr>
        <w:t>、</w:t>
      </w:r>
      <w:r>
        <w:rPr>
          <w:rFonts w:ascii="仿宋_GB2312" w:eastAsia="仿宋_GB2312" w:hAnsi="Times New Roman" w:hint="eastAsia"/>
          <w:sz w:val="30"/>
          <w:szCs w:val="30"/>
        </w:rPr>
        <w:t>政策措施</w:t>
      </w:r>
      <w:r>
        <w:rPr>
          <w:rFonts w:ascii="仿宋_GB2312" w:eastAsia="仿宋_GB2312" w:hAnsi="Times New Roman" w:hint="eastAsia"/>
          <w:sz w:val="30"/>
          <w:szCs w:val="30"/>
        </w:rPr>
        <w:t>、</w:t>
      </w:r>
      <w:r>
        <w:rPr>
          <w:rFonts w:ascii="仿宋_GB2312" w:eastAsia="仿宋_GB2312" w:hAnsi="Times New Roman" w:hint="eastAsia"/>
          <w:sz w:val="30"/>
          <w:szCs w:val="30"/>
        </w:rPr>
        <w:t>标准规范</w:t>
      </w:r>
      <w:r>
        <w:rPr>
          <w:rFonts w:ascii="仿宋_GB2312" w:eastAsia="仿宋_GB2312" w:hAnsi="Times New Roman" w:hint="eastAsia"/>
          <w:sz w:val="30"/>
          <w:szCs w:val="30"/>
        </w:rPr>
        <w:t>、</w:t>
      </w:r>
      <w:r>
        <w:rPr>
          <w:rFonts w:ascii="仿宋_GB2312" w:eastAsia="仿宋_GB2312" w:hAnsi="Times New Roman" w:hint="eastAsia"/>
          <w:sz w:val="30"/>
          <w:szCs w:val="30"/>
        </w:rPr>
        <w:t>运营维护</w:t>
      </w:r>
      <w:r>
        <w:rPr>
          <w:rFonts w:ascii="仿宋_GB2312" w:eastAsia="仿宋_GB2312" w:hAnsi="Times New Roman" w:hint="eastAsia"/>
          <w:sz w:val="30"/>
          <w:szCs w:val="30"/>
        </w:rPr>
        <w:t>、监督</w:t>
      </w:r>
      <w:r>
        <w:rPr>
          <w:rFonts w:ascii="仿宋_GB2312" w:eastAsia="仿宋_GB2312" w:hAnsi="Times New Roman" w:hint="eastAsia"/>
          <w:sz w:val="30"/>
          <w:szCs w:val="30"/>
        </w:rPr>
        <w:t>考核</w:t>
      </w:r>
      <w:r>
        <w:rPr>
          <w:rFonts w:ascii="仿宋_GB2312" w:eastAsia="仿宋_GB2312" w:hAnsi="Times New Roman" w:hint="eastAsia"/>
          <w:sz w:val="30"/>
          <w:szCs w:val="30"/>
        </w:rPr>
        <w:t>、宣</w:t>
      </w:r>
      <w:r>
        <w:rPr>
          <w:rFonts w:ascii="仿宋_GB2312" w:eastAsia="仿宋_GB2312" w:hAnsi="Times New Roman" w:hint="eastAsia"/>
          <w:sz w:val="30"/>
          <w:szCs w:val="30"/>
        </w:rPr>
        <w:lastRenderedPageBreak/>
        <w:t>传培训等</w:t>
      </w:r>
      <w:r>
        <w:rPr>
          <w:rFonts w:ascii="仿宋_GB2312" w:eastAsia="仿宋_GB2312" w:hAnsi="Times New Roman" w:hint="eastAsia"/>
          <w:sz w:val="30"/>
          <w:szCs w:val="30"/>
        </w:rPr>
        <w:t>保障</w:t>
      </w:r>
      <w:r>
        <w:rPr>
          <w:rFonts w:ascii="仿宋_GB2312" w:eastAsia="仿宋_GB2312" w:hAnsi="Times New Roman" w:hint="eastAsia"/>
          <w:sz w:val="30"/>
          <w:szCs w:val="30"/>
        </w:rPr>
        <w:t>内容</w:t>
      </w:r>
      <w:r>
        <w:rPr>
          <w:rFonts w:ascii="仿宋_GB2312" w:eastAsia="仿宋_GB2312" w:hAnsi="Times New Roman" w:hint="eastAsia"/>
          <w:sz w:val="30"/>
          <w:szCs w:val="30"/>
        </w:rPr>
        <w:t>。</w:t>
      </w:r>
    </w:p>
    <w:p w:rsidR="00000000" w:rsidRDefault="00124802">
      <w:pPr>
        <w:spacing w:line="580" w:lineRule="exact"/>
        <w:ind w:firstLineChars="200" w:firstLine="600"/>
        <w:rPr>
          <w:rFonts w:ascii="仿宋_GB2312" w:eastAsia="黑体" w:hAnsi="Times New Roman" w:hint="eastAsia"/>
          <w:sz w:val="30"/>
          <w:szCs w:val="30"/>
        </w:rPr>
      </w:pPr>
      <w:r>
        <w:rPr>
          <w:rFonts w:ascii="仿宋_GB2312" w:eastAsia="黑体" w:hAnsi="Times New Roman" w:hint="eastAsia"/>
          <w:sz w:val="30"/>
          <w:szCs w:val="30"/>
        </w:rPr>
        <w:t>六、</w:t>
      </w:r>
      <w:r>
        <w:rPr>
          <w:rFonts w:ascii="仿宋_GB2312" w:eastAsia="黑体" w:hAnsi="Times New Roman" w:hint="eastAsia"/>
          <w:sz w:val="30"/>
          <w:szCs w:val="30"/>
        </w:rPr>
        <w:t>经济、社会、环境效益综合分析</w:t>
      </w:r>
    </w:p>
    <w:p w:rsidR="00000000" w:rsidRDefault="00124802">
      <w:pPr>
        <w:spacing w:line="580" w:lineRule="exact"/>
        <w:ind w:firstLineChars="200" w:firstLine="600"/>
        <w:rPr>
          <w:rFonts w:ascii="仿宋_GB2312" w:eastAsia="仿宋_GB2312" w:hAnsi="Times New Roman" w:hint="eastAsia"/>
          <w:b/>
          <w:sz w:val="30"/>
          <w:szCs w:val="30"/>
        </w:rPr>
      </w:pPr>
      <w:r>
        <w:rPr>
          <w:rFonts w:ascii="仿宋_GB2312" w:eastAsia="黑体" w:hAnsi="Times New Roman" w:hint="eastAsia"/>
          <w:sz w:val="30"/>
          <w:szCs w:val="30"/>
        </w:rPr>
        <w:t>七、</w:t>
      </w:r>
      <w:r>
        <w:rPr>
          <w:rFonts w:ascii="仿宋_GB2312" w:eastAsia="黑体" w:hAnsi="Times New Roman" w:hint="eastAsia"/>
          <w:sz w:val="30"/>
          <w:szCs w:val="30"/>
        </w:rPr>
        <w:t>支撑材料</w:t>
      </w:r>
    </w:p>
    <w:p w:rsidR="00000000" w:rsidRDefault="00124802">
      <w:pPr>
        <w:spacing w:line="580" w:lineRule="exact"/>
        <w:ind w:firstLineChars="200" w:firstLine="600"/>
        <w:rPr>
          <w:rFonts w:ascii="仿宋_GB2312" w:eastAsia="仿宋_GB2312" w:hAnsi="Times New Roman"/>
          <w:sz w:val="30"/>
          <w:szCs w:val="30"/>
        </w:rPr>
      </w:pPr>
      <w:r>
        <w:rPr>
          <w:rFonts w:ascii="仿宋_GB2312" w:eastAsia="仿宋_GB2312" w:hAnsi="Times New Roman"/>
          <w:sz w:val="30"/>
          <w:szCs w:val="30"/>
        </w:rPr>
        <w:t xml:space="preserve">7.1  </w:t>
      </w:r>
      <w:r>
        <w:rPr>
          <w:rFonts w:ascii="仿宋_GB2312" w:eastAsia="仿宋_GB2312" w:hAnsi="Times New Roman" w:hint="eastAsia"/>
          <w:sz w:val="30"/>
          <w:szCs w:val="30"/>
        </w:rPr>
        <w:t>改造</w:t>
      </w:r>
      <w:r>
        <w:rPr>
          <w:rFonts w:ascii="仿宋_GB2312" w:eastAsia="仿宋_GB2312" w:hAnsi="Times New Roman" w:hint="eastAsia"/>
          <w:sz w:val="30"/>
          <w:szCs w:val="30"/>
        </w:rPr>
        <w:t>计划安排项目台账表（格式见附</w:t>
      </w:r>
      <w:r>
        <w:rPr>
          <w:rFonts w:ascii="仿宋_GB2312" w:eastAsia="仿宋_GB2312" w:hAnsi="Times New Roman" w:hint="eastAsia"/>
          <w:sz w:val="30"/>
          <w:szCs w:val="30"/>
        </w:rPr>
        <w:t>件</w:t>
      </w:r>
      <w:r>
        <w:rPr>
          <w:rFonts w:ascii="仿宋_GB2312" w:eastAsia="仿宋_GB2312" w:hAnsi="Times New Roman" w:hint="eastAsia"/>
          <w:sz w:val="30"/>
          <w:szCs w:val="30"/>
        </w:rPr>
        <w:t>1</w:t>
      </w:r>
      <w:r>
        <w:rPr>
          <w:rFonts w:ascii="仿宋_GB2312" w:eastAsia="仿宋_GB2312" w:hAnsi="Times New Roman" w:hint="eastAsia"/>
          <w:sz w:val="30"/>
          <w:szCs w:val="30"/>
        </w:rPr>
        <w:t>）。</w:t>
      </w:r>
    </w:p>
    <w:p w:rsidR="00000000" w:rsidRDefault="00124802">
      <w:pPr>
        <w:spacing w:line="580" w:lineRule="exact"/>
        <w:ind w:firstLineChars="200" w:firstLine="600"/>
        <w:rPr>
          <w:rFonts w:ascii="仿宋_GB2312" w:eastAsia="仿宋_GB2312" w:hAnsi="Times New Roman"/>
          <w:sz w:val="30"/>
          <w:szCs w:val="30"/>
        </w:rPr>
      </w:pPr>
      <w:r>
        <w:rPr>
          <w:rFonts w:ascii="仿宋_GB2312" w:eastAsia="仿宋_GB2312" w:hAnsi="Times New Roman"/>
          <w:sz w:val="30"/>
          <w:szCs w:val="30"/>
        </w:rPr>
        <w:t xml:space="preserve">7.2  </w:t>
      </w:r>
      <w:r>
        <w:rPr>
          <w:rFonts w:ascii="仿宋_GB2312" w:eastAsia="仿宋_GB2312" w:hAnsi="Times New Roman" w:hint="eastAsia"/>
          <w:sz w:val="30"/>
          <w:szCs w:val="30"/>
        </w:rPr>
        <w:t>已出台的政策制度文件汇编。</w:t>
      </w:r>
    </w:p>
    <w:p w:rsidR="00000000" w:rsidRDefault="00124802">
      <w:pPr>
        <w:spacing w:line="580" w:lineRule="exact"/>
        <w:ind w:firstLineChars="200" w:firstLine="600"/>
        <w:rPr>
          <w:rFonts w:ascii="仿宋_GB2312" w:eastAsia="仿宋_GB2312" w:hAnsi="Times New Roman"/>
          <w:sz w:val="30"/>
          <w:szCs w:val="30"/>
        </w:rPr>
      </w:pPr>
      <w:r>
        <w:rPr>
          <w:rFonts w:ascii="仿宋_GB2312" w:eastAsia="仿宋_GB2312" w:hAnsi="Times New Roman"/>
          <w:sz w:val="30"/>
          <w:szCs w:val="30"/>
        </w:rPr>
        <w:t>7.</w:t>
      </w:r>
      <w:r>
        <w:rPr>
          <w:rFonts w:ascii="仿宋_GB2312" w:eastAsia="仿宋_GB2312" w:hAnsi="Times New Roman" w:hint="eastAsia"/>
          <w:sz w:val="30"/>
          <w:szCs w:val="30"/>
        </w:rPr>
        <w:t>3</w:t>
      </w:r>
      <w:r>
        <w:rPr>
          <w:rFonts w:ascii="仿宋_GB2312" w:eastAsia="仿宋_GB2312" w:hAnsi="Times New Roman"/>
          <w:sz w:val="30"/>
          <w:szCs w:val="30"/>
        </w:rPr>
        <w:t xml:space="preserve">  </w:t>
      </w:r>
      <w:r>
        <w:rPr>
          <w:rFonts w:ascii="仿宋_GB2312" w:eastAsia="仿宋_GB2312" w:hAnsi="Times New Roman" w:hint="eastAsia"/>
          <w:sz w:val="30"/>
          <w:szCs w:val="30"/>
        </w:rPr>
        <w:t>已颁布的标准规范、技术导则、标准图集等。</w:t>
      </w:r>
    </w:p>
    <w:p w:rsidR="00000000" w:rsidRDefault="00124802">
      <w:pPr>
        <w:ind w:firstLineChars="200" w:firstLine="600"/>
        <w:rPr>
          <w:rFonts w:ascii="仿宋_GB2312" w:eastAsia="仿宋_GB2312" w:hAnsi="Times New Roman"/>
          <w:sz w:val="30"/>
          <w:szCs w:val="30"/>
        </w:rPr>
      </w:pPr>
    </w:p>
    <w:p w:rsidR="00000000" w:rsidRDefault="00124802">
      <w:pPr>
        <w:ind w:leftChars="286" w:left="1417" w:hangingChars="272" w:hanging="816"/>
        <w:rPr>
          <w:rFonts w:ascii="仿宋_GB2312" w:eastAsia="仿宋_GB2312" w:hAnsi="Times New Roman" w:hint="eastAsia"/>
          <w:sz w:val="30"/>
          <w:szCs w:val="30"/>
        </w:rPr>
      </w:pPr>
      <w:r>
        <w:rPr>
          <w:rFonts w:ascii="仿宋_GB2312" w:eastAsia="仿宋_GB2312" w:hAnsi="Times New Roman" w:hint="eastAsia"/>
          <w:sz w:val="30"/>
          <w:szCs w:val="30"/>
        </w:rPr>
        <w:t>附：</w:t>
      </w:r>
      <w:r>
        <w:rPr>
          <w:rFonts w:ascii="仿宋_GB2312" w:eastAsia="仿宋_GB2312" w:hAnsi="Times New Roman" w:hint="eastAsia"/>
          <w:sz w:val="30"/>
          <w:szCs w:val="30"/>
        </w:rPr>
        <w:t>1.</w:t>
      </w:r>
      <w:r>
        <w:rPr>
          <w:rFonts w:ascii="仿宋_GB2312" w:eastAsia="仿宋_GB2312" w:hAnsi="Times New Roman"/>
          <w:sz w:val="30"/>
          <w:szCs w:val="30"/>
        </w:rPr>
        <w:t>202</w:t>
      </w:r>
      <w:r>
        <w:rPr>
          <w:rFonts w:ascii="仿宋_GB2312" w:eastAsia="仿宋_GB2312" w:hAnsi="Times New Roman" w:hint="eastAsia"/>
          <w:sz w:val="30"/>
          <w:szCs w:val="30"/>
        </w:rPr>
        <w:t>2-2024</w:t>
      </w:r>
      <w:r>
        <w:rPr>
          <w:rFonts w:ascii="仿宋_GB2312" w:eastAsia="仿宋_GB2312" w:hAnsi="Times New Roman" w:hint="eastAsia"/>
          <w:sz w:val="30"/>
          <w:szCs w:val="30"/>
        </w:rPr>
        <w:t>年度北方地区冬季清洁取暖安排项目表</w:t>
      </w:r>
    </w:p>
    <w:p w:rsidR="00000000" w:rsidRDefault="00124802">
      <w:pPr>
        <w:ind w:leftChars="286" w:left="1417" w:hangingChars="272" w:hanging="816"/>
        <w:rPr>
          <w:rFonts w:ascii="仿宋_GB2312" w:eastAsia="仿宋_GB2312" w:hAnsi="Times New Roman" w:hint="eastAsia"/>
          <w:sz w:val="30"/>
          <w:szCs w:val="30"/>
        </w:rPr>
      </w:pPr>
      <w:r>
        <w:rPr>
          <w:rFonts w:ascii="仿宋_GB2312" w:eastAsia="仿宋_GB2312" w:hAnsi="Times New Roman" w:hint="eastAsia"/>
          <w:sz w:val="30"/>
          <w:szCs w:val="30"/>
        </w:rPr>
        <w:t xml:space="preserve">    2.</w:t>
      </w:r>
      <w:r>
        <w:rPr>
          <w:rFonts w:ascii="Times New Roman" w:eastAsia="黑体" w:hAnsi="Times New Roman"/>
          <w:sz w:val="36"/>
          <w:szCs w:val="36"/>
        </w:rPr>
        <w:t>_____</w:t>
      </w:r>
      <w:r>
        <w:rPr>
          <w:rFonts w:ascii="仿宋_GB2312" w:eastAsia="仿宋_GB2312" w:hAnsi="Times New Roman" w:hint="eastAsia"/>
          <w:sz w:val="30"/>
          <w:szCs w:val="30"/>
        </w:rPr>
        <w:t>冬季清洁取暖项目申报文本</w:t>
      </w:r>
    </w:p>
    <w:p w:rsidR="00000000" w:rsidRDefault="00124802">
      <w:pPr>
        <w:ind w:leftChars="286" w:left="1417" w:hangingChars="272" w:hanging="816"/>
        <w:rPr>
          <w:rFonts w:ascii="仿宋_GB2312" w:eastAsia="仿宋_GB2312" w:hAnsi="Times New Roman"/>
          <w:sz w:val="30"/>
          <w:szCs w:val="30"/>
        </w:rPr>
        <w:sectPr w:rsidR="00000000">
          <w:headerReference w:type="default" r:id="rId6"/>
          <w:footerReference w:type="default" r:id="rId7"/>
          <w:pgSz w:w="11906" w:h="16838"/>
          <w:pgMar w:top="1440" w:right="1800" w:bottom="1440" w:left="1800" w:header="851" w:footer="992" w:gutter="0"/>
          <w:cols w:space="720"/>
          <w:docGrid w:type="lines" w:linePitch="312"/>
        </w:sectPr>
      </w:pPr>
    </w:p>
    <w:tbl>
      <w:tblPr>
        <w:tblW w:w="14220" w:type="dxa"/>
        <w:tblInd w:w="0" w:type="dxa"/>
        <w:tblLayout w:type="fixed"/>
        <w:tblCellMar>
          <w:top w:w="15" w:type="dxa"/>
          <w:left w:w="15" w:type="dxa"/>
          <w:bottom w:w="15" w:type="dxa"/>
          <w:right w:w="15" w:type="dxa"/>
        </w:tblCellMar>
        <w:tblLook w:val="0000" w:firstRow="0" w:lastRow="0" w:firstColumn="0" w:lastColumn="0" w:noHBand="0" w:noVBand="0"/>
      </w:tblPr>
      <w:tblGrid>
        <w:gridCol w:w="795"/>
        <w:gridCol w:w="285"/>
        <w:gridCol w:w="4074"/>
        <w:gridCol w:w="1500"/>
        <w:gridCol w:w="1200"/>
        <w:gridCol w:w="1554"/>
        <w:gridCol w:w="1241"/>
        <w:gridCol w:w="1411"/>
        <w:gridCol w:w="1080"/>
        <w:gridCol w:w="1080"/>
      </w:tblGrid>
      <w:tr w:rsidR="00000000">
        <w:trPr>
          <w:trHeight w:val="435"/>
        </w:trPr>
        <w:tc>
          <w:tcPr>
            <w:tcW w:w="1080" w:type="dxa"/>
            <w:gridSpan w:val="2"/>
          </w:tcPr>
          <w:p w:rsidR="00000000" w:rsidRDefault="00124802">
            <w:pPr>
              <w:widowControl/>
              <w:jc w:val="left"/>
              <w:textAlignment w:val="center"/>
              <w:rPr>
                <w:rFonts w:ascii="仿宋" w:eastAsia="仿宋" w:hAnsi="仿宋" w:cs="仿宋"/>
                <w:kern w:val="0"/>
                <w:sz w:val="30"/>
                <w:szCs w:val="30"/>
              </w:rPr>
            </w:pPr>
            <w:r>
              <w:rPr>
                <w:rFonts w:ascii="仿宋" w:eastAsia="仿宋" w:hAnsi="仿宋" w:cs="仿宋" w:hint="eastAsia"/>
                <w:kern w:val="0"/>
                <w:sz w:val="30"/>
                <w:szCs w:val="30"/>
              </w:rPr>
              <w:lastRenderedPageBreak/>
              <w:t>附</w:t>
            </w:r>
            <w:r>
              <w:rPr>
                <w:rFonts w:ascii="仿宋" w:eastAsia="仿宋" w:hAnsi="仿宋" w:cs="仿宋" w:hint="eastAsia"/>
                <w:kern w:val="0"/>
                <w:sz w:val="30"/>
                <w:szCs w:val="30"/>
              </w:rPr>
              <w:t>1</w:t>
            </w:r>
          </w:p>
        </w:tc>
        <w:tc>
          <w:tcPr>
            <w:tcW w:w="13140" w:type="dxa"/>
            <w:gridSpan w:val="8"/>
            <w:vAlign w:val="center"/>
          </w:tcPr>
          <w:p w:rsidR="00000000" w:rsidRDefault="00124802">
            <w:pPr>
              <w:widowControl/>
              <w:jc w:val="left"/>
              <w:textAlignment w:val="center"/>
              <w:rPr>
                <w:rFonts w:ascii="仿宋" w:eastAsia="仿宋" w:hAnsi="仿宋" w:cs="仿宋"/>
                <w:sz w:val="22"/>
              </w:rPr>
            </w:pPr>
          </w:p>
        </w:tc>
      </w:tr>
      <w:tr w:rsidR="00000000">
        <w:trPr>
          <w:trHeight w:val="600"/>
        </w:trPr>
        <w:tc>
          <w:tcPr>
            <w:tcW w:w="1080" w:type="dxa"/>
            <w:gridSpan w:val="2"/>
          </w:tcPr>
          <w:p w:rsidR="00000000" w:rsidRDefault="00124802">
            <w:pPr>
              <w:widowControl/>
              <w:jc w:val="center"/>
              <w:textAlignment w:val="center"/>
              <w:rPr>
                <w:rFonts w:ascii="仿宋" w:eastAsia="仿宋" w:hAnsi="仿宋" w:cs="仿宋"/>
                <w:b/>
                <w:kern w:val="0"/>
                <w:sz w:val="28"/>
                <w:szCs w:val="28"/>
              </w:rPr>
            </w:pPr>
          </w:p>
        </w:tc>
        <w:tc>
          <w:tcPr>
            <w:tcW w:w="13140" w:type="dxa"/>
            <w:gridSpan w:val="8"/>
            <w:vAlign w:val="center"/>
          </w:tcPr>
          <w:p w:rsidR="00000000" w:rsidRDefault="00124802">
            <w:pPr>
              <w:widowControl/>
              <w:jc w:val="center"/>
              <w:textAlignment w:val="center"/>
              <w:rPr>
                <w:rFonts w:ascii="仿宋" w:eastAsia="仿宋" w:hAnsi="仿宋" w:cs="仿宋"/>
                <w:b/>
                <w:sz w:val="24"/>
                <w:szCs w:val="24"/>
              </w:rPr>
            </w:pPr>
            <w:r>
              <w:rPr>
                <w:rFonts w:ascii="仿宋" w:eastAsia="仿宋" w:hAnsi="仿宋" w:cs="仿宋"/>
                <w:b/>
                <w:kern w:val="0"/>
                <w:sz w:val="28"/>
                <w:szCs w:val="28"/>
              </w:rPr>
              <w:t xml:space="preserve"> 202</w:t>
            </w:r>
            <w:r>
              <w:rPr>
                <w:rFonts w:ascii="仿宋" w:eastAsia="仿宋" w:hAnsi="仿宋" w:cs="仿宋" w:hint="eastAsia"/>
                <w:b/>
                <w:kern w:val="0"/>
                <w:sz w:val="28"/>
                <w:szCs w:val="28"/>
              </w:rPr>
              <w:t>2-2024</w:t>
            </w:r>
            <w:r>
              <w:rPr>
                <w:rFonts w:ascii="仿宋" w:eastAsia="仿宋" w:hAnsi="仿宋" w:cs="仿宋" w:hint="eastAsia"/>
                <w:b/>
                <w:kern w:val="0"/>
                <w:sz w:val="28"/>
                <w:szCs w:val="28"/>
              </w:rPr>
              <w:t>年度北方地区冬季清洁取暖安排项目表</w:t>
            </w:r>
          </w:p>
        </w:tc>
      </w:tr>
      <w:tr w:rsidR="00000000">
        <w:trPr>
          <w:trHeight w:val="435"/>
        </w:trPr>
        <w:tc>
          <w:tcPr>
            <w:tcW w:w="1080" w:type="dxa"/>
            <w:gridSpan w:val="2"/>
            <w:tcBorders>
              <w:bottom w:val="single" w:sz="4" w:space="0" w:color="auto"/>
            </w:tcBorders>
          </w:tcPr>
          <w:p w:rsidR="00000000" w:rsidRDefault="00124802">
            <w:pPr>
              <w:widowControl/>
              <w:jc w:val="left"/>
              <w:textAlignment w:val="center"/>
              <w:rPr>
                <w:rStyle w:val="font31"/>
                <w:color w:val="auto"/>
                <w:sz w:val="24"/>
                <w:szCs w:val="24"/>
              </w:rPr>
            </w:pPr>
          </w:p>
        </w:tc>
        <w:tc>
          <w:tcPr>
            <w:tcW w:w="13140" w:type="dxa"/>
            <w:gridSpan w:val="8"/>
            <w:tcBorders>
              <w:bottom w:val="single" w:sz="4" w:space="0" w:color="auto"/>
            </w:tcBorders>
            <w:vAlign w:val="center"/>
          </w:tcPr>
          <w:p w:rsidR="00000000" w:rsidRDefault="00124802">
            <w:pPr>
              <w:widowControl/>
              <w:jc w:val="left"/>
              <w:textAlignment w:val="center"/>
              <w:rPr>
                <w:rFonts w:ascii="Times New Roman" w:hAnsi="Times New Roman"/>
                <w:sz w:val="24"/>
                <w:szCs w:val="24"/>
              </w:rPr>
            </w:pPr>
            <w:r>
              <w:rPr>
                <w:rStyle w:val="font31"/>
                <w:rFonts w:hint="eastAsia"/>
                <w:color w:val="auto"/>
                <w:sz w:val="24"/>
                <w:szCs w:val="24"/>
              </w:rPr>
              <w:t>填报单位</w:t>
            </w:r>
            <w:r>
              <w:rPr>
                <w:rStyle w:val="font31"/>
                <w:rFonts w:hint="eastAsia"/>
                <w:color w:val="auto"/>
                <w:sz w:val="24"/>
                <w:szCs w:val="24"/>
              </w:rPr>
              <w:t>：（市级财政、住房</w:t>
            </w:r>
            <w:r>
              <w:rPr>
                <w:rStyle w:val="font31"/>
                <w:rFonts w:hint="eastAsia"/>
                <w:color w:val="auto"/>
                <w:sz w:val="24"/>
                <w:szCs w:val="24"/>
              </w:rPr>
              <w:t>和</w:t>
            </w:r>
            <w:r>
              <w:rPr>
                <w:rStyle w:val="font31"/>
                <w:rFonts w:hint="eastAsia"/>
                <w:color w:val="auto"/>
                <w:sz w:val="24"/>
                <w:szCs w:val="24"/>
              </w:rPr>
              <w:t>城乡建设、生态环境、发展改革（能源）主管部门盖章）</w:t>
            </w:r>
          </w:p>
        </w:tc>
      </w:tr>
      <w:tr w:rsidR="00000000">
        <w:trPr>
          <w:trHeight w:val="795"/>
        </w:trPr>
        <w:tc>
          <w:tcPr>
            <w:tcW w:w="795" w:type="dxa"/>
            <w:tcBorders>
              <w:top w:val="single" w:sz="4" w:space="0" w:color="auto"/>
              <w:left w:val="single" w:sz="4" w:space="0" w:color="auto"/>
              <w:bottom w:val="single" w:sz="4" w:space="0" w:color="auto"/>
              <w:right w:val="single" w:sz="4" w:space="0" w:color="auto"/>
            </w:tcBorders>
            <w:vAlign w:val="center"/>
          </w:tcPr>
          <w:p w:rsidR="00000000" w:rsidRDefault="00124802">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序号</w:t>
            </w:r>
          </w:p>
        </w:tc>
        <w:tc>
          <w:tcPr>
            <w:tcW w:w="4359" w:type="dxa"/>
            <w:gridSpan w:val="2"/>
            <w:tcBorders>
              <w:top w:val="single" w:sz="4" w:space="0" w:color="auto"/>
              <w:left w:val="single" w:sz="4" w:space="0" w:color="auto"/>
              <w:bottom w:val="single" w:sz="4" w:space="0" w:color="auto"/>
              <w:right w:val="single" w:sz="4" w:space="0" w:color="auto"/>
            </w:tcBorders>
            <w:vAlign w:val="center"/>
          </w:tcPr>
          <w:p w:rsidR="00000000" w:rsidRDefault="00124802">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项目名称</w:t>
            </w:r>
          </w:p>
        </w:tc>
        <w:tc>
          <w:tcPr>
            <w:tcW w:w="1500" w:type="dxa"/>
            <w:tcBorders>
              <w:top w:val="single" w:sz="4" w:space="0" w:color="auto"/>
              <w:left w:val="single" w:sz="4" w:space="0" w:color="auto"/>
              <w:bottom w:val="single" w:sz="4" w:space="0" w:color="auto"/>
              <w:right w:val="single" w:sz="4" w:space="0" w:color="auto"/>
            </w:tcBorders>
            <w:vAlign w:val="center"/>
          </w:tcPr>
          <w:p w:rsidR="00000000" w:rsidRDefault="00124802">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项目内容</w:t>
            </w:r>
            <w:r>
              <w:rPr>
                <w:rStyle w:val="font01"/>
                <w:color w:val="auto"/>
                <w:sz w:val="24"/>
                <w:szCs w:val="24"/>
              </w:rPr>
              <w:t>1</w:t>
            </w:r>
          </w:p>
        </w:tc>
        <w:tc>
          <w:tcPr>
            <w:tcW w:w="1200" w:type="dxa"/>
            <w:tcBorders>
              <w:top w:val="single" w:sz="4" w:space="0" w:color="auto"/>
              <w:left w:val="single" w:sz="4" w:space="0" w:color="auto"/>
              <w:bottom w:val="single" w:sz="4" w:space="0" w:color="auto"/>
              <w:right w:val="single" w:sz="4" w:space="0" w:color="auto"/>
            </w:tcBorders>
            <w:vAlign w:val="center"/>
          </w:tcPr>
          <w:p w:rsidR="00000000" w:rsidRDefault="00124802">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项目规模</w:t>
            </w:r>
          </w:p>
        </w:tc>
        <w:tc>
          <w:tcPr>
            <w:tcW w:w="1554" w:type="dxa"/>
            <w:tcBorders>
              <w:top w:val="single" w:sz="4" w:space="0" w:color="auto"/>
              <w:left w:val="single" w:sz="4" w:space="0" w:color="auto"/>
              <w:bottom w:val="single" w:sz="4" w:space="0" w:color="auto"/>
              <w:right w:val="single" w:sz="4" w:space="0" w:color="auto"/>
            </w:tcBorders>
            <w:vAlign w:val="center"/>
          </w:tcPr>
          <w:p w:rsidR="00000000" w:rsidRDefault="00124802">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项目起止时间</w:t>
            </w:r>
          </w:p>
        </w:tc>
        <w:tc>
          <w:tcPr>
            <w:tcW w:w="1241" w:type="dxa"/>
            <w:tcBorders>
              <w:top w:val="single" w:sz="4" w:space="0" w:color="auto"/>
              <w:left w:val="single" w:sz="4" w:space="0" w:color="auto"/>
              <w:bottom w:val="single" w:sz="4" w:space="0" w:color="auto"/>
              <w:right w:val="single" w:sz="4" w:space="0" w:color="auto"/>
            </w:tcBorders>
            <w:vAlign w:val="center"/>
          </w:tcPr>
          <w:p w:rsidR="00000000" w:rsidRDefault="00124802">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总投资额</w:t>
            </w:r>
            <w:r>
              <w:rPr>
                <w:rFonts w:ascii="仿宋" w:eastAsia="仿宋" w:hAnsi="仿宋" w:cs="仿宋"/>
                <w:kern w:val="0"/>
                <w:sz w:val="24"/>
                <w:szCs w:val="24"/>
              </w:rPr>
              <w:br/>
            </w:r>
            <w:r>
              <w:rPr>
                <w:rFonts w:ascii="仿宋" w:eastAsia="仿宋" w:hAnsi="仿宋" w:cs="仿宋" w:hint="eastAsia"/>
                <w:kern w:val="0"/>
                <w:sz w:val="24"/>
                <w:szCs w:val="24"/>
              </w:rPr>
              <w:t>（万元）</w:t>
            </w:r>
          </w:p>
        </w:tc>
        <w:tc>
          <w:tcPr>
            <w:tcW w:w="1411" w:type="dxa"/>
            <w:tcBorders>
              <w:top w:val="single" w:sz="4" w:space="0" w:color="auto"/>
              <w:left w:val="single" w:sz="4" w:space="0" w:color="auto"/>
              <w:bottom w:val="single" w:sz="4" w:space="0" w:color="auto"/>
              <w:right w:val="single" w:sz="4" w:space="0" w:color="auto"/>
            </w:tcBorders>
            <w:vAlign w:val="center"/>
          </w:tcPr>
          <w:p w:rsidR="00000000" w:rsidRDefault="00124802">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拟申请中央财政资金</w:t>
            </w:r>
            <w:r>
              <w:rPr>
                <w:rFonts w:ascii="仿宋" w:eastAsia="仿宋" w:hAnsi="仿宋" w:cs="仿宋"/>
                <w:kern w:val="0"/>
                <w:sz w:val="24"/>
                <w:szCs w:val="24"/>
              </w:rPr>
              <w:t>(</w:t>
            </w:r>
            <w:r>
              <w:rPr>
                <w:rFonts w:ascii="仿宋" w:eastAsia="仿宋" w:hAnsi="仿宋" w:cs="仿宋" w:hint="eastAsia"/>
                <w:kern w:val="0"/>
                <w:sz w:val="24"/>
                <w:szCs w:val="24"/>
              </w:rPr>
              <w:t>万元）</w:t>
            </w:r>
          </w:p>
        </w:tc>
        <w:tc>
          <w:tcPr>
            <w:tcW w:w="1080" w:type="dxa"/>
            <w:tcBorders>
              <w:top w:val="single" w:sz="4" w:space="0" w:color="auto"/>
              <w:left w:val="single" w:sz="4" w:space="0" w:color="auto"/>
              <w:bottom w:val="single" w:sz="4" w:space="0" w:color="auto"/>
              <w:right w:val="single" w:sz="4" w:space="0" w:color="auto"/>
            </w:tcBorders>
          </w:tcPr>
          <w:p w:rsidR="00000000" w:rsidRDefault="00124802">
            <w:pPr>
              <w:widowControl/>
              <w:jc w:val="center"/>
              <w:textAlignment w:val="center"/>
              <w:rPr>
                <w:rFonts w:ascii="仿宋" w:eastAsia="仿宋" w:hAnsi="仿宋" w:cs="仿宋"/>
                <w:kern w:val="0"/>
                <w:sz w:val="24"/>
                <w:szCs w:val="24"/>
              </w:rPr>
            </w:pPr>
            <w:r>
              <w:rPr>
                <w:rFonts w:ascii="仿宋" w:eastAsia="仿宋" w:hAnsi="仿宋" w:cs="仿宋" w:hint="eastAsia"/>
                <w:kern w:val="0"/>
                <w:sz w:val="24"/>
                <w:szCs w:val="24"/>
              </w:rPr>
              <w:t>其他投资来源</w:t>
            </w:r>
          </w:p>
        </w:tc>
        <w:tc>
          <w:tcPr>
            <w:tcW w:w="1080" w:type="dxa"/>
            <w:tcBorders>
              <w:top w:val="single" w:sz="4" w:space="0" w:color="auto"/>
              <w:left w:val="single" w:sz="4" w:space="0" w:color="auto"/>
              <w:bottom w:val="single" w:sz="4" w:space="0" w:color="auto"/>
              <w:right w:val="single" w:sz="4" w:space="0" w:color="auto"/>
            </w:tcBorders>
            <w:vAlign w:val="center"/>
          </w:tcPr>
          <w:p w:rsidR="00000000" w:rsidRDefault="00124802">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备注</w:t>
            </w:r>
          </w:p>
        </w:tc>
      </w:tr>
      <w:tr w:rsidR="00000000">
        <w:trPr>
          <w:trHeight w:val="1369"/>
        </w:trPr>
        <w:tc>
          <w:tcPr>
            <w:tcW w:w="795" w:type="dxa"/>
            <w:tcBorders>
              <w:top w:val="single" w:sz="4" w:space="0" w:color="auto"/>
              <w:left w:val="single" w:sz="4" w:space="0" w:color="auto"/>
              <w:bottom w:val="single" w:sz="4" w:space="0" w:color="auto"/>
              <w:right w:val="single" w:sz="4" w:space="0" w:color="auto"/>
            </w:tcBorders>
            <w:vAlign w:val="center"/>
          </w:tcPr>
          <w:p w:rsidR="00000000" w:rsidRDefault="00124802">
            <w:pPr>
              <w:jc w:val="center"/>
              <w:rPr>
                <w:rFonts w:ascii="Times New Roman" w:hAnsi="Times New Roman"/>
                <w:sz w:val="24"/>
                <w:szCs w:val="24"/>
              </w:rPr>
            </w:pPr>
          </w:p>
        </w:tc>
        <w:tc>
          <w:tcPr>
            <w:tcW w:w="4359" w:type="dxa"/>
            <w:gridSpan w:val="2"/>
            <w:tcBorders>
              <w:top w:val="single" w:sz="4" w:space="0" w:color="auto"/>
              <w:left w:val="single" w:sz="4" w:space="0" w:color="auto"/>
              <w:bottom w:val="single" w:sz="4" w:space="0" w:color="auto"/>
              <w:right w:val="single" w:sz="4" w:space="0" w:color="auto"/>
            </w:tcBorders>
            <w:vAlign w:val="center"/>
          </w:tcPr>
          <w:p w:rsidR="00000000" w:rsidRDefault="00124802">
            <w:pPr>
              <w:jc w:val="center"/>
              <w:rPr>
                <w:rFonts w:ascii="Times New Roman" w:hAnsi="Times New Roman"/>
                <w:sz w:val="24"/>
                <w:szCs w:val="24"/>
              </w:rPr>
            </w:pPr>
          </w:p>
        </w:tc>
        <w:tc>
          <w:tcPr>
            <w:tcW w:w="1500" w:type="dxa"/>
            <w:tcBorders>
              <w:top w:val="single" w:sz="4" w:space="0" w:color="auto"/>
              <w:left w:val="single" w:sz="4" w:space="0" w:color="auto"/>
              <w:bottom w:val="single" w:sz="4" w:space="0" w:color="auto"/>
              <w:right w:val="single" w:sz="4" w:space="0" w:color="auto"/>
            </w:tcBorders>
            <w:vAlign w:val="center"/>
          </w:tcPr>
          <w:p w:rsidR="00000000" w:rsidRDefault="00124802">
            <w:pPr>
              <w:jc w:val="center"/>
              <w:rPr>
                <w:rFonts w:ascii="仿宋" w:eastAsia="仿宋" w:hAnsi="仿宋" w:cs="仿宋"/>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rsidR="00000000" w:rsidRDefault="00124802">
            <w:pPr>
              <w:jc w:val="center"/>
              <w:rPr>
                <w:rFonts w:ascii="Times New Roman" w:hAnsi="Times New Roman"/>
                <w:sz w:val="24"/>
                <w:szCs w:val="24"/>
              </w:rPr>
            </w:pPr>
          </w:p>
        </w:tc>
        <w:tc>
          <w:tcPr>
            <w:tcW w:w="1554" w:type="dxa"/>
            <w:tcBorders>
              <w:top w:val="single" w:sz="4" w:space="0" w:color="auto"/>
              <w:left w:val="single" w:sz="4" w:space="0" w:color="auto"/>
              <w:bottom w:val="single" w:sz="4" w:space="0" w:color="auto"/>
              <w:right w:val="single" w:sz="4" w:space="0" w:color="auto"/>
            </w:tcBorders>
            <w:vAlign w:val="center"/>
          </w:tcPr>
          <w:p w:rsidR="00000000" w:rsidRDefault="00124802">
            <w:pPr>
              <w:jc w:val="center"/>
              <w:rPr>
                <w:rFonts w:ascii="Times New Roman" w:hAnsi="Times New Roman"/>
                <w:sz w:val="24"/>
                <w:szCs w:val="24"/>
              </w:rPr>
            </w:pPr>
          </w:p>
        </w:tc>
        <w:tc>
          <w:tcPr>
            <w:tcW w:w="1241" w:type="dxa"/>
            <w:tcBorders>
              <w:top w:val="single" w:sz="4" w:space="0" w:color="auto"/>
              <w:left w:val="single" w:sz="4" w:space="0" w:color="auto"/>
              <w:bottom w:val="single" w:sz="4" w:space="0" w:color="auto"/>
              <w:right w:val="single" w:sz="4" w:space="0" w:color="auto"/>
            </w:tcBorders>
            <w:vAlign w:val="center"/>
          </w:tcPr>
          <w:p w:rsidR="00000000" w:rsidRDefault="00124802">
            <w:pPr>
              <w:jc w:val="center"/>
              <w:rPr>
                <w:rFonts w:ascii="Times New Roman" w:hAnsi="Times New Roman"/>
                <w:sz w:val="24"/>
                <w:szCs w:val="24"/>
              </w:rPr>
            </w:pPr>
          </w:p>
        </w:tc>
        <w:tc>
          <w:tcPr>
            <w:tcW w:w="1411" w:type="dxa"/>
            <w:tcBorders>
              <w:top w:val="single" w:sz="4" w:space="0" w:color="auto"/>
              <w:left w:val="single" w:sz="4" w:space="0" w:color="auto"/>
              <w:bottom w:val="single" w:sz="4" w:space="0" w:color="auto"/>
              <w:right w:val="single" w:sz="4" w:space="0" w:color="auto"/>
            </w:tcBorders>
            <w:vAlign w:val="center"/>
          </w:tcPr>
          <w:p w:rsidR="00000000" w:rsidRDefault="00124802">
            <w:pPr>
              <w:jc w:val="center"/>
              <w:rPr>
                <w:rFonts w:ascii="Times New Roman" w:hAnsi="Times New Roman"/>
                <w:sz w:val="24"/>
                <w:szCs w:val="24"/>
              </w:rPr>
            </w:pPr>
          </w:p>
        </w:tc>
        <w:tc>
          <w:tcPr>
            <w:tcW w:w="1080" w:type="dxa"/>
            <w:tcBorders>
              <w:top w:val="single" w:sz="4" w:space="0" w:color="auto"/>
              <w:left w:val="single" w:sz="4" w:space="0" w:color="auto"/>
              <w:bottom w:val="single" w:sz="4" w:space="0" w:color="auto"/>
              <w:right w:val="single" w:sz="4" w:space="0" w:color="auto"/>
            </w:tcBorders>
          </w:tcPr>
          <w:p w:rsidR="00000000" w:rsidRDefault="00124802">
            <w:pPr>
              <w:jc w:val="center"/>
              <w:rPr>
                <w:rFonts w:ascii="Times New Roman" w:hAnsi="Times New Roman"/>
                <w:sz w:val="24"/>
                <w:szCs w:val="24"/>
              </w:rPr>
            </w:pPr>
          </w:p>
        </w:tc>
        <w:tc>
          <w:tcPr>
            <w:tcW w:w="1080" w:type="dxa"/>
            <w:tcBorders>
              <w:top w:val="single" w:sz="4" w:space="0" w:color="auto"/>
              <w:left w:val="single" w:sz="4" w:space="0" w:color="auto"/>
              <w:bottom w:val="single" w:sz="4" w:space="0" w:color="auto"/>
              <w:right w:val="single" w:sz="4" w:space="0" w:color="auto"/>
            </w:tcBorders>
            <w:vAlign w:val="center"/>
          </w:tcPr>
          <w:p w:rsidR="00000000" w:rsidRDefault="00124802">
            <w:pPr>
              <w:jc w:val="center"/>
              <w:rPr>
                <w:rFonts w:ascii="Times New Roman" w:hAnsi="Times New Roman"/>
                <w:sz w:val="24"/>
                <w:szCs w:val="24"/>
              </w:rPr>
            </w:pPr>
          </w:p>
        </w:tc>
      </w:tr>
      <w:tr w:rsidR="00000000">
        <w:trPr>
          <w:trHeight w:val="693"/>
        </w:trPr>
        <w:tc>
          <w:tcPr>
            <w:tcW w:w="1080" w:type="dxa"/>
            <w:gridSpan w:val="2"/>
            <w:tcBorders>
              <w:top w:val="single" w:sz="4" w:space="0" w:color="auto"/>
              <w:bottom w:val="nil"/>
            </w:tcBorders>
          </w:tcPr>
          <w:p w:rsidR="00000000" w:rsidRDefault="00124802">
            <w:pPr>
              <w:widowControl/>
              <w:jc w:val="left"/>
              <w:textAlignment w:val="center"/>
              <w:rPr>
                <w:rFonts w:ascii="仿宋" w:eastAsia="仿宋" w:hAnsi="仿宋" w:cs="仿宋"/>
                <w:kern w:val="0"/>
                <w:sz w:val="24"/>
                <w:szCs w:val="24"/>
              </w:rPr>
            </w:pPr>
          </w:p>
        </w:tc>
        <w:tc>
          <w:tcPr>
            <w:tcW w:w="13140" w:type="dxa"/>
            <w:gridSpan w:val="8"/>
            <w:tcBorders>
              <w:top w:val="single" w:sz="4" w:space="0" w:color="auto"/>
              <w:bottom w:val="nil"/>
            </w:tcBorders>
            <w:vAlign w:val="center"/>
          </w:tcPr>
          <w:p w:rsidR="00000000" w:rsidRDefault="00124802">
            <w:pPr>
              <w:widowControl/>
              <w:jc w:val="left"/>
              <w:textAlignment w:val="center"/>
              <w:rPr>
                <w:rFonts w:ascii="仿宋" w:eastAsia="仿宋" w:hAnsi="仿宋" w:cs="仿宋"/>
                <w:sz w:val="24"/>
                <w:szCs w:val="24"/>
              </w:rPr>
            </w:pPr>
            <w:r>
              <w:rPr>
                <w:rFonts w:ascii="仿宋" w:eastAsia="仿宋" w:hAnsi="仿宋" w:cs="仿宋" w:hint="eastAsia"/>
                <w:kern w:val="0"/>
                <w:sz w:val="24"/>
                <w:szCs w:val="24"/>
              </w:rPr>
              <w:t>注：项目内容包括</w:t>
            </w:r>
            <w:r>
              <w:rPr>
                <w:rFonts w:ascii="仿宋" w:eastAsia="仿宋" w:hAnsi="仿宋" w:cs="仿宋"/>
                <w:kern w:val="0"/>
                <w:sz w:val="24"/>
                <w:szCs w:val="24"/>
              </w:rPr>
              <w:t>[1]</w:t>
            </w:r>
            <w:r>
              <w:rPr>
                <w:rFonts w:ascii="仿宋" w:eastAsia="仿宋" w:hAnsi="仿宋" w:cs="仿宋" w:hint="eastAsia"/>
                <w:kern w:val="0"/>
                <w:sz w:val="24"/>
                <w:szCs w:val="24"/>
              </w:rPr>
              <w:t>热源清洁替代和</w:t>
            </w:r>
            <w:r>
              <w:rPr>
                <w:rFonts w:ascii="仿宋" w:eastAsia="仿宋" w:hAnsi="仿宋" w:cs="仿宋"/>
                <w:kern w:val="0"/>
                <w:sz w:val="24"/>
                <w:szCs w:val="24"/>
              </w:rPr>
              <w:t>[2]</w:t>
            </w:r>
            <w:r>
              <w:rPr>
                <w:rFonts w:ascii="仿宋" w:eastAsia="仿宋" w:hAnsi="仿宋" w:cs="仿宋" w:hint="eastAsia"/>
                <w:kern w:val="0"/>
                <w:sz w:val="24"/>
                <w:szCs w:val="24"/>
              </w:rPr>
              <w:t>建筑能效提升。</w:t>
            </w:r>
          </w:p>
        </w:tc>
      </w:tr>
    </w:tbl>
    <w:p w:rsidR="00000000" w:rsidRDefault="00124802">
      <w:pPr>
        <w:ind w:firstLineChars="200" w:firstLine="600"/>
        <w:rPr>
          <w:rFonts w:ascii="仿宋_GB2312" w:eastAsia="仿宋_GB2312" w:hAnsi="Times New Roman"/>
          <w:sz w:val="30"/>
          <w:szCs w:val="30"/>
        </w:rPr>
      </w:pPr>
    </w:p>
    <w:p w:rsidR="00000000" w:rsidRDefault="00124802">
      <w:pPr>
        <w:rPr>
          <w:rFonts w:ascii="仿宋_GB2312" w:eastAsia="仿宋_GB2312" w:hAnsi="Times New Roman"/>
          <w:sz w:val="30"/>
          <w:szCs w:val="30"/>
        </w:rPr>
      </w:pPr>
    </w:p>
    <w:p w:rsidR="00000000" w:rsidRDefault="00124802">
      <w:pPr>
        <w:rPr>
          <w:rFonts w:ascii="仿宋_GB2312" w:eastAsia="仿宋_GB2312" w:hAnsi="Times New Roman"/>
          <w:sz w:val="30"/>
          <w:szCs w:val="30"/>
        </w:rPr>
        <w:sectPr w:rsidR="00000000">
          <w:pgSz w:w="16838" w:h="11906" w:orient="landscape"/>
          <w:pgMar w:top="1800" w:right="1440" w:bottom="1800" w:left="1440" w:header="851" w:footer="992" w:gutter="0"/>
          <w:cols w:space="720"/>
          <w:docGrid w:type="lines" w:linePitch="312"/>
        </w:sectPr>
      </w:pPr>
    </w:p>
    <w:p w:rsidR="00000000" w:rsidRDefault="00124802">
      <w:pPr>
        <w:rPr>
          <w:rFonts w:ascii="Times New Roman" w:eastAsia="仿宋_GB2312" w:hAnsi="Times New Roman"/>
          <w:sz w:val="30"/>
          <w:szCs w:val="30"/>
        </w:rPr>
      </w:pPr>
      <w:r>
        <w:rPr>
          <w:rFonts w:ascii="Times New Roman" w:eastAsia="仿宋_GB2312" w:hAnsi="Times New Roman" w:hint="eastAsia"/>
          <w:sz w:val="30"/>
          <w:szCs w:val="30"/>
        </w:rPr>
        <w:lastRenderedPageBreak/>
        <w:t>附</w:t>
      </w:r>
      <w:r>
        <w:rPr>
          <w:rFonts w:ascii="Times New Roman" w:eastAsia="仿宋_GB2312" w:hAnsi="Times New Roman" w:hint="eastAsia"/>
          <w:sz w:val="30"/>
          <w:szCs w:val="30"/>
        </w:rPr>
        <w:t>2</w:t>
      </w:r>
    </w:p>
    <w:p w:rsidR="00000000" w:rsidRDefault="00124802">
      <w:pPr>
        <w:rPr>
          <w:rFonts w:ascii="Times New Roman" w:eastAsia="仿宋_GB2312" w:hAnsi="Times New Roman"/>
          <w:sz w:val="30"/>
          <w:szCs w:val="30"/>
        </w:rPr>
      </w:pPr>
    </w:p>
    <w:p w:rsidR="00000000" w:rsidRDefault="00124802">
      <w:pPr>
        <w:jc w:val="center"/>
        <w:rPr>
          <w:rFonts w:ascii="Times New Roman" w:eastAsia="黑体" w:hAnsi="Times New Roman"/>
          <w:sz w:val="36"/>
          <w:szCs w:val="36"/>
        </w:rPr>
      </w:pPr>
      <w:r>
        <w:rPr>
          <w:rFonts w:ascii="Times New Roman" w:eastAsia="黑体" w:hAnsi="Times New Roman"/>
          <w:sz w:val="36"/>
          <w:szCs w:val="36"/>
        </w:rPr>
        <w:t>_________</w:t>
      </w:r>
      <w:r>
        <w:rPr>
          <w:rFonts w:ascii="Times New Roman" w:eastAsia="黑体" w:hAnsi="Times New Roman" w:hint="eastAsia"/>
          <w:sz w:val="36"/>
          <w:szCs w:val="36"/>
        </w:rPr>
        <w:t>冬季清洁取暖</w:t>
      </w:r>
      <w:r>
        <w:rPr>
          <w:rFonts w:ascii="Times New Roman" w:eastAsia="黑体" w:hAnsi="Times New Roman" w:hint="eastAsia"/>
          <w:sz w:val="36"/>
          <w:szCs w:val="36"/>
        </w:rPr>
        <w:t>项目</w:t>
      </w:r>
      <w:r>
        <w:rPr>
          <w:rFonts w:ascii="Times New Roman" w:eastAsia="黑体" w:hAnsi="Times New Roman" w:hint="eastAsia"/>
          <w:sz w:val="36"/>
          <w:szCs w:val="36"/>
        </w:rPr>
        <w:t>申报文本</w:t>
      </w:r>
    </w:p>
    <w:p w:rsidR="00000000" w:rsidRDefault="00124802">
      <w:pPr>
        <w:rPr>
          <w:rFonts w:ascii="Times New Roman" w:eastAsia="仿宋_GB2312" w:hAnsi="Times New Roman"/>
          <w:sz w:val="30"/>
          <w:szCs w:val="30"/>
        </w:rPr>
      </w:pPr>
    </w:p>
    <w:p w:rsidR="00000000" w:rsidRDefault="00124802">
      <w:pPr>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申报文本可依据实施方案，参考评审指标等拟定，由省级财政、住房</w:t>
      </w:r>
      <w:r>
        <w:rPr>
          <w:rFonts w:ascii="Times New Roman" w:eastAsia="仿宋_GB2312" w:hAnsi="Times New Roman" w:hint="eastAsia"/>
          <w:sz w:val="32"/>
          <w:szCs w:val="32"/>
        </w:rPr>
        <w:t>和</w:t>
      </w:r>
      <w:r>
        <w:rPr>
          <w:rFonts w:ascii="Times New Roman" w:eastAsia="仿宋_GB2312" w:hAnsi="Times New Roman" w:hint="eastAsia"/>
          <w:sz w:val="32"/>
          <w:szCs w:val="32"/>
        </w:rPr>
        <w:t>城乡建设、生态环境、发展改革（能源）主管部门正式上报财政部、住房城乡建设部、生态环境部、国家能源局，作为监督检</w:t>
      </w:r>
      <w:r>
        <w:rPr>
          <w:rFonts w:ascii="Times New Roman" w:eastAsia="仿宋_GB2312" w:hAnsi="Times New Roman" w:hint="eastAsia"/>
          <w:sz w:val="32"/>
          <w:szCs w:val="32"/>
        </w:rPr>
        <w:t>查的依据。</w:t>
      </w:r>
      <w:r>
        <w:rPr>
          <w:rFonts w:ascii="Times New Roman" w:eastAsia="仿宋_GB2312" w:hAnsi="Times New Roman" w:hint="eastAsia"/>
          <w:sz w:val="32"/>
          <w:szCs w:val="32"/>
        </w:rPr>
        <w:t>）</w:t>
      </w:r>
    </w:p>
    <w:p w:rsidR="00000000" w:rsidRDefault="00124802">
      <w:pPr>
        <w:ind w:firstLineChars="200" w:firstLine="640"/>
        <w:rPr>
          <w:rFonts w:ascii="Times New Roman" w:eastAsia="黑体" w:hAnsi="Times New Roman"/>
          <w:sz w:val="32"/>
          <w:szCs w:val="32"/>
        </w:rPr>
      </w:pPr>
      <w:r>
        <w:rPr>
          <w:rFonts w:ascii="Times New Roman" w:eastAsia="黑体" w:hAnsi="Times New Roman" w:hint="eastAsia"/>
          <w:sz w:val="32"/>
          <w:szCs w:val="32"/>
        </w:rPr>
        <w:t>一、申报主要内容</w:t>
      </w:r>
    </w:p>
    <w:p w:rsidR="00000000" w:rsidRDefault="00124802">
      <w:pPr>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城市拟开展冬季清洁取暖</w:t>
      </w:r>
      <w:r>
        <w:rPr>
          <w:rFonts w:ascii="Times New Roman" w:eastAsia="仿宋_GB2312" w:hAnsi="Times New Roman" w:hint="eastAsia"/>
          <w:sz w:val="32"/>
          <w:szCs w:val="32"/>
        </w:rPr>
        <w:t>改造工作</w:t>
      </w:r>
      <w:r>
        <w:rPr>
          <w:rFonts w:ascii="Times New Roman" w:eastAsia="仿宋_GB2312" w:hAnsi="Times New Roman" w:hint="eastAsia"/>
          <w:sz w:val="32"/>
          <w:szCs w:val="32"/>
        </w:rPr>
        <w:t>。</w:t>
      </w:r>
    </w:p>
    <w:p w:rsidR="00000000" w:rsidRDefault="00124802">
      <w:pPr>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城市常住人口规模</w:t>
      </w:r>
      <w:r>
        <w:rPr>
          <w:rFonts w:ascii="Times New Roman" w:eastAsia="仿宋_GB2312" w:hAnsi="Times New Roman"/>
          <w:sz w:val="32"/>
          <w:szCs w:val="32"/>
        </w:rPr>
        <w:t>××××</w:t>
      </w:r>
      <w:r>
        <w:rPr>
          <w:rFonts w:ascii="Times New Roman" w:eastAsia="仿宋_GB2312" w:hAnsi="Times New Roman" w:hint="eastAsia"/>
          <w:sz w:val="32"/>
          <w:szCs w:val="32"/>
        </w:rPr>
        <w:t>万人，取暖面积</w:t>
      </w:r>
      <w:r>
        <w:rPr>
          <w:rFonts w:ascii="Times New Roman" w:eastAsia="仿宋_GB2312" w:hAnsi="Times New Roman"/>
          <w:sz w:val="32"/>
          <w:szCs w:val="32"/>
        </w:rPr>
        <w:t>××××</w:t>
      </w:r>
      <w:r>
        <w:rPr>
          <w:rFonts w:ascii="Times New Roman" w:eastAsia="仿宋_GB2312" w:hAnsi="Times New Roman" w:hint="eastAsia"/>
          <w:sz w:val="32"/>
          <w:szCs w:val="32"/>
        </w:rPr>
        <w:t>万平方米，已有清洁取暖面积</w:t>
      </w:r>
      <w:r>
        <w:rPr>
          <w:rFonts w:ascii="Times New Roman" w:eastAsia="仿宋_GB2312" w:hAnsi="Times New Roman"/>
          <w:sz w:val="32"/>
          <w:szCs w:val="32"/>
        </w:rPr>
        <w:t>××××</w:t>
      </w:r>
      <w:r>
        <w:rPr>
          <w:rFonts w:ascii="Times New Roman" w:eastAsia="仿宋_GB2312" w:hAnsi="Times New Roman" w:hint="eastAsia"/>
          <w:sz w:val="32"/>
          <w:szCs w:val="32"/>
        </w:rPr>
        <w:t>万平方米，涉及人口</w:t>
      </w:r>
      <w:r>
        <w:rPr>
          <w:rFonts w:ascii="Times New Roman" w:eastAsia="仿宋_GB2312" w:hAnsi="Times New Roman"/>
          <w:sz w:val="32"/>
          <w:szCs w:val="32"/>
        </w:rPr>
        <w:t>××××</w:t>
      </w:r>
      <w:r>
        <w:rPr>
          <w:rFonts w:ascii="Times New Roman" w:eastAsia="仿宋_GB2312" w:hAnsi="Times New Roman" w:hint="eastAsia"/>
          <w:sz w:val="32"/>
          <w:szCs w:val="32"/>
        </w:rPr>
        <w:t>万人拟开展清洁取暖改造工程涉及人口</w:t>
      </w:r>
      <w:r>
        <w:rPr>
          <w:rFonts w:ascii="Times New Roman" w:eastAsia="仿宋_GB2312" w:hAnsi="Times New Roman"/>
          <w:sz w:val="32"/>
          <w:szCs w:val="32"/>
        </w:rPr>
        <w:t>××××</w:t>
      </w:r>
      <w:r>
        <w:rPr>
          <w:rFonts w:ascii="Times New Roman" w:eastAsia="仿宋_GB2312" w:hAnsi="Times New Roman" w:hint="eastAsia"/>
          <w:sz w:val="32"/>
          <w:szCs w:val="32"/>
        </w:rPr>
        <w:t>万人，涉及面积</w:t>
      </w:r>
      <w:r>
        <w:rPr>
          <w:rFonts w:ascii="Times New Roman" w:eastAsia="仿宋_GB2312" w:hAnsi="Times New Roman"/>
          <w:sz w:val="32"/>
          <w:szCs w:val="32"/>
        </w:rPr>
        <w:t>××××</w:t>
      </w:r>
      <w:r>
        <w:rPr>
          <w:rFonts w:ascii="Times New Roman" w:eastAsia="仿宋_GB2312" w:hAnsi="Times New Roman" w:hint="eastAsia"/>
          <w:sz w:val="32"/>
          <w:szCs w:val="32"/>
        </w:rPr>
        <w:t>万平方米（其中，城区常住人口</w:t>
      </w:r>
      <w:r>
        <w:rPr>
          <w:rFonts w:ascii="Times New Roman" w:eastAsia="仿宋_GB2312" w:hAnsi="Times New Roman"/>
          <w:sz w:val="32"/>
          <w:szCs w:val="32"/>
        </w:rPr>
        <w:t>××××</w:t>
      </w:r>
      <w:r>
        <w:rPr>
          <w:rFonts w:ascii="Times New Roman" w:eastAsia="仿宋_GB2312" w:hAnsi="Times New Roman" w:hint="eastAsia"/>
          <w:sz w:val="32"/>
          <w:szCs w:val="32"/>
        </w:rPr>
        <w:t>万人，改造面积</w:t>
      </w:r>
      <w:r>
        <w:rPr>
          <w:rFonts w:ascii="Times New Roman" w:eastAsia="仿宋_GB2312" w:hAnsi="Times New Roman"/>
          <w:sz w:val="32"/>
          <w:szCs w:val="32"/>
        </w:rPr>
        <w:t>××××</w:t>
      </w:r>
      <w:r>
        <w:rPr>
          <w:rFonts w:ascii="Times New Roman" w:eastAsia="仿宋_GB2312" w:hAnsi="Times New Roman" w:hint="eastAsia"/>
          <w:sz w:val="32"/>
          <w:szCs w:val="32"/>
        </w:rPr>
        <w:t>万平方米，县城常住人口</w:t>
      </w:r>
      <w:r>
        <w:rPr>
          <w:rFonts w:ascii="Times New Roman" w:eastAsia="仿宋_GB2312" w:hAnsi="Times New Roman"/>
          <w:sz w:val="32"/>
          <w:szCs w:val="32"/>
        </w:rPr>
        <w:t>××××</w:t>
      </w:r>
      <w:r>
        <w:rPr>
          <w:rFonts w:ascii="Times New Roman" w:eastAsia="仿宋_GB2312" w:hAnsi="Times New Roman" w:hint="eastAsia"/>
          <w:sz w:val="32"/>
          <w:szCs w:val="32"/>
        </w:rPr>
        <w:t>万人，改造面积</w:t>
      </w:r>
      <w:r>
        <w:rPr>
          <w:rFonts w:ascii="Times New Roman" w:eastAsia="仿宋_GB2312" w:hAnsi="Times New Roman"/>
          <w:sz w:val="32"/>
          <w:szCs w:val="32"/>
        </w:rPr>
        <w:t>××××</w:t>
      </w:r>
      <w:r>
        <w:rPr>
          <w:rFonts w:ascii="Times New Roman" w:eastAsia="仿宋_GB2312" w:hAnsi="Times New Roman" w:hint="eastAsia"/>
          <w:sz w:val="32"/>
          <w:szCs w:val="32"/>
        </w:rPr>
        <w:t>万平方米，农村常住人口</w:t>
      </w:r>
      <w:r>
        <w:rPr>
          <w:rFonts w:ascii="Times New Roman" w:eastAsia="仿宋_GB2312" w:hAnsi="Times New Roman"/>
          <w:sz w:val="32"/>
          <w:szCs w:val="32"/>
        </w:rPr>
        <w:t>××××</w:t>
      </w:r>
      <w:r>
        <w:rPr>
          <w:rFonts w:ascii="Times New Roman" w:eastAsia="仿宋_GB2312" w:hAnsi="Times New Roman" w:hint="eastAsia"/>
          <w:sz w:val="32"/>
          <w:szCs w:val="32"/>
        </w:rPr>
        <w:t>万人</w:t>
      </w:r>
      <w:r>
        <w:rPr>
          <w:rFonts w:ascii="Times New Roman" w:eastAsia="仿宋_GB2312" w:hAnsi="Times New Roman" w:hint="eastAsia"/>
          <w:sz w:val="32"/>
          <w:szCs w:val="32"/>
        </w:rPr>
        <w:t>、</w:t>
      </w:r>
      <w:r>
        <w:rPr>
          <w:rFonts w:ascii="Times New Roman" w:eastAsia="仿宋_GB2312" w:hAnsi="Times New Roman"/>
          <w:sz w:val="32"/>
          <w:szCs w:val="32"/>
        </w:rPr>
        <w:t>××××</w:t>
      </w:r>
      <w:r>
        <w:rPr>
          <w:rFonts w:ascii="Times New Roman" w:eastAsia="仿宋_GB2312" w:hAnsi="Times New Roman" w:hint="eastAsia"/>
          <w:sz w:val="32"/>
          <w:szCs w:val="32"/>
        </w:rPr>
        <w:t>万户，改造面积</w:t>
      </w:r>
      <w:r>
        <w:rPr>
          <w:rFonts w:ascii="Times New Roman" w:eastAsia="仿宋_GB2312" w:hAnsi="Times New Roman"/>
          <w:sz w:val="32"/>
          <w:szCs w:val="32"/>
        </w:rPr>
        <w:t>××××</w:t>
      </w:r>
      <w:r>
        <w:rPr>
          <w:rFonts w:ascii="Times New Roman" w:eastAsia="仿宋_GB2312" w:hAnsi="Times New Roman" w:hint="eastAsia"/>
          <w:sz w:val="32"/>
          <w:szCs w:val="32"/>
        </w:rPr>
        <w:t>万平方米</w:t>
      </w:r>
      <w:r>
        <w:rPr>
          <w:rFonts w:ascii="Times New Roman" w:eastAsia="仿宋_GB2312" w:hAnsi="Times New Roman" w:hint="eastAsia"/>
          <w:sz w:val="32"/>
          <w:szCs w:val="32"/>
        </w:rPr>
        <w:t>、</w:t>
      </w:r>
      <w:r>
        <w:rPr>
          <w:rFonts w:ascii="Times New Roman" w:eastAsia="仿宋_GB2312" w:hAnsi="Times New Roman"/>
          <w:sz w:val="32"/>
          <w:szCs w:val="32"/>
        </w:rPr>
        <w:t>××××</w:t>
      </w:r>
      <w:r>
        <w:rPr>
          <w:rFonts w:ascii="Times New Roman" w:eastAsia="仿宋_GB2312" w:hAnsi="Times New Roman" w:hint="eastAsia"/>
          <w:sz w:val="32"/>
          <w:szCs w:val="32"/>
        </w:rPr>
        <w:t>万户）。</w:t>
      </w:r>
    </w:p>
    <w:p w:rsidR="00000000" w:rsidRDefault="00124802">
      <w:pPr>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冬季清洁取暖三年总体计划与年度计划任务。</w:t>
      </w:r>
    </w:p>
    <w:p w:rsidR="00000000" w:rsidRDefault="00124802">
      <w:pPr>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4</w:t>
      </w:r>
      <w:r>
        <w:rPr>
          <w:rFonts w:ascii="Times New Roman" w:eastAsia="仿宋_GB2312" w:hAnsi="Times New Roman"/>
          <w:sz w:val="32"/>
          <w:szCs w:val="32"/>
        </w:rPr>
        <w:t>.</w:t>
      </w:r>
      <w:r>
        <w:rPr>
          <w:rFonts w:ascii="Times New Roman" w:eastAsia="仿宋_GB2312" w:hAnsi="Times New Roman" w:hint="eastAsia"/>
          <w:sz w:val="32"/>
          <w:szCs w:val="32"/>
        </w:rPr>
        <w:t>能源保</w:t>
      </w:r>
      <w:r>
        <w:rPr>
          <w:rFonts w:ascii="Times New Roman" w:eastAsia="仿宋_GB2312" w:hAnsi="Times New Roman" w:hint="eastAsia"/>
          <w:sz w:val="32"/>
          <w:szCs w:val="32"/>
        </w:rPr>
        <w:t>障、长效</w:t>
      </w:r>
      <w:r>
        <w:rPr>
          <w:rFonts w:ascii="Times New Roman" w:eastAsia="仿宋_GB2312" w:hAnsi="Times New Roman" w:hint="eastAsia"/>
          <w:sz w:val="32"/>
          <w:szCs w:val="32"/>
        </w:rPr>
        <w:t>运营</w:t>
      </w:r>
      <w:r>
        <w:rPr>
          <w:rFonts w:ascii="Times New Roman" w:eastAsia="仿宋_GB2312" w:hAnsi="Times New Roman" w:hint="eastAsia"/>
          <w:sz w:val="32"/>
          <w:szCs w:val="32"/>
        </w:rPr>
        <w:t>保障</w:t>
      </w:r>
      <w:r>
        <w:rPr>
          <w:rFonts w:ascii="Times New Roman" w:eastAsia="仿宋_GB2312" w:hAnsi="Times New Roman" w:hint="eastAsia"/>
          <w:sz w:val="32"/>
          <w:szCs w:val="32"/>
        </w:rPr>
        <w:t>等</w:t>
      </w:r>
      <w:r>
        <w:rPr>
          <w:rFonts w:ascii="Times New Roman" w:eastAsia="仿宋_GB2312" w:hAnsi="Times New Roman" w:hint="eastAsia"/>
          <w:sz w:val="32"/>
          <w:szCs w:val="32"/>
        </w:rPr>
        <w:t>措施。</w:t>
      </w:r>
    </w:p>
    <w:p w:rsidR="00000000" w:rsidRDefault="00124802">
      <w:pPr>
        <w:ind w:firstLineChars="200" w:firstLine="640"/>
        <w:rPr>
          <w:rFonts w:ascii="Times New Roman" w:eastAsia="仿宋_GB2312" w:hAnsi="Times New Roman"/>
          <w:sz w:val="32"/>
          <w:szCs w:val="32"/>
        </w:rPr>
      </w:pPr>
      <w:r>
        <w:rPr>
          <w:rFonts w:ascii="Times New Roman" w:eastAsia="仿宋_GB2312" w:hAnsi="Times New Roman"/>
          <w:sz w:val="32"/>
          <w:szCs w:val="32"/>
        </w:rPr>
        <w:t>5.</w:t>
      </w:r>
      <w:r>
        <w:rPr>
          <w:rFonts w:ascii="Times New Roman" w:eastAsia="仿宋_GB2312" w:hAnsi="Times New Roman" w:hint="eastAsia"/>
          <w:sz w:val="32"/>
          <w:szCs w:val="32"/>
        </w:rPr>
        <w:t>预期减排效果。</w:t>
      </w:r>
    </w:p>
    <w:p w:rsidR="00000000" w:rsidRDefault="00124802">
      <w:pPr>
        <w:ind w:firstLineChars="200" w:firstLine="640"/>
        <w:rPr>
          <w:rFonts w:ascii="Times New Roman" w:eastAsia="黑体" w:hAnsi="Times New Roman"/>
          <w:sz w:val="32"/>
          <w:szCs w:val="32"/>
        </w:rPr>
      </w:pPr>
      <w:r>
        <w:rPr>
          <w:rFonts w:ascii="Times New Roman" w:eastAsia="黑体" w:hAnsi="Times New Roman" w:hint="eastAsia"/>
          <w:sz w:val="32"/>
          <w:szCs w:val="32"/>
        </w:rPr>
        <w:t>二、已开展的工作</w:t>
      </w:r>
    </w:p>
    <w:p w:rsidR="00000000" w:rsidRDefault="00124802">
      <w:pPr>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城市人民政府成立工作领导小组、建立工作协调和保</w:t>
      </w:r>
      <w:r>
        <w:rPr>
          <w:rFonts w:ascii="Times New Roman" w:eastAsia="仿宋_GB2312" w:hAnsi="Times New Roman" w:hint="eastAsia"/>
          <w:sz w:val="32"/>
          <w:szCs w:val="32"/>
        </w:rPr>
        <w:lastRenderedPageBreak/>
        <w:t>障机制情况。</w:t>
      </w:r>
    </w:p>
    <w:p w:rsidR="00000000" w:rsidRDefault="00124802">
      <w:pPr>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清洁取暖城市建设规划。</w:t>
      </w:r>
    </w:p>
    <w:p w:rsidR="00000000" w:rsidRDefault="00124802">
      <w:pPr>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实施方案编制情况。</w:t>
      </w:r>
    </w:p>
    <w:p w:rsidR="00000000" w:rsidRDefault="00124802">
      <w:pPr>
        <w:ind w:firstLineChars="200" w:firstLine="640"/>
        <w:rPr>
          <w:rFonts w:ascii="Times New Roman" w:eastAsia="仿宋_GB2312" w:hAnsi="Times New Roman"/>
          <w:sz w:val="32"/>
          <w:szCs w:val="32"/>
        </w:rPr>
      </w:pPr>
      <w:r>
        <w:rPr>
          <w:rFonts w:ascii="Times New Roman" w:eastAsia="仿宋_GB2312" w:hAnsi="Times New Roman"/>
          <w:sz w:val="32"/>
          <w:szCs w:val="32"/>
        </w:rPr>
        <w:t>4.202</w:t>
      </w:r>
      <w:r>
        <w:rPr>
          <w:rFonts w:ascii="Times New Roman" w:eastAsia="仿宋_GB2312" w:hAnsi="Times New Roman" w:hint="eastAsia"/>
          <w:sz w:val="32"/>
          <w:szCs w:val="32"/>
        </w:rPr>
        <w:t>2</w:t>
      </w:r>
      <w:r>
        <w:rPr>
          <w:rFonts w:ascii="Times New Roman" w:eastAsia="仿宋_GB2312" w:hAnsi="Times New Roman" w:hint="eastAsia"/>
          <w:sz w:val="32"/>
          <w:szCs w:val="32"/>
        </w:rPr>
        <w:t>年度示范计划编制情况。</w:t>
      </w:r>
    </w:p>
    <w:p w:rsidR="00000000" w:rsidRDefault="00124802">
      <w:pPr>
        <w:ind w:firstLineChars="200" w:firstLine="640"/>
        <w:rPr>
          <w:rFonts w:ascii="Times New Roman" w:eastAsia="仿宋_GB2312" w:hAnsi="Times New Roman"/>
          <w:sz w:val="32"/>
          <w:szCs w:val="32"/>
        </w:rPr>
      </w:pPr>
      <w:r>
        <w:rPr>
          <w:rFonts w:ascii="Times New Roman" w:eastAsia="仿宋_GB2312" w:hAnsi="Times New Roman"/>
          <w:sz w:val="32"/>
          <w:szCs w:val="32"/>
        </w:rPr>
        <w:t>5.</w:t>
      </w:r>
      <w:r>
        <w:rPr>
          <w:rFonts w:ascii="Times New Roman" w:eastAsia="仿宋_GB2312" w:hAnsi="Times New Roman" w:hint="eastAsia"/>
          <w:sz w:val="32"/>
          <w:szCs w:val="32"/>
        </w:rPr>
        <w:t>工作基础。已实施冬季清洁取暖工作有关情况。</w:t>
      </w:r>
    </w:p>
    <w:p w:rsidR="00000000" w:rsidRDefault="00124802">
      <w:pPr>
        <w:ind w:firstLineChars="200" w:firstLine="640"/>
        <w:rPr>
          <w:rFonts w:ascii="Times New Roman" w:eastAsia="仿宋_GB2312" w:hAnsi="Times New Roman"/>
          <w:sz w:val="32"/>
          <w:szCs w:val="32"/>
        </w:rPr>
      </w:pPr>
      <w:r>
        <w:rPr>
          <w:rFonts w:ascii="Times New Roman" w:eastAsia="仿宋_GB2312" w:hAnsi="Times New Roman"/>
          <w:sz w:val="32"/>
          <w:szCs w:val="32"/>
        </w:rPr>
        <w:t>6.</w:t>
      </w:r>
      <w:r>
        <w:rPr>
          <w:rFonts w:ascii="Times New Roman" w:eastAsia="仿宋_GB2312" w:hAnsi="Times New Roman" w:hint="eastAsia"/>
          <w:sz w:val="32"/>
          <w:szCs w:val="32"/>
        </w:rPr>
        <w:t>投融资机制及资金落实情况。</w:t>
      </w:r>
    </w:p>
    <w:p w:rsidR="00000000" w:rsidRDefault="00124802">
      <w:pPr>
        <w:ind w:firstLineChars="200" w:firstLine="640"/>
        <w:rPr>
          <w:rFonts w:ascii="Times New Roman" w:eastAsia="仿宋_GB2312" w:hAnsi="Times New Roman"/>
          <w:sz w:val="32"/>
          <w:szCs w:val="32"/>
        </w:rPr>
      </w:pPr>
      <w:r>
        <w:rPr>
          <w:rFonts w:ascii="Times New Roman" w:eastAsia="仿宋_GB2312" w:hAnsi="Times New Roman"/>
          <w:sz w:val="32"/>
          <w:szCs w:val="32"/>
        </w:rPr>
        <w:t>7.</w:t>
      </w:r>
      <w:r>
        <w:rPr>
          <w:rFonts w:ascii="Times New Roman" w:eastAsia="仿宋_GB2312" w:hAnsi="Times New Roman" w:hint="eastAsia"/>
          <w:sz w:val="32"/>
          <w:szCs w:val="32"/>
        </w:rPr>
        <w:t>已出台的配套政策。</w:t>
      </w:r>
    </w:p>
    <w:p w:rsidR="00000000" w:rsidRDefault="00124802">
      <w:pPr>
        <w:ind w:firstLineChars="200" w:firstLine="640"/>
        <w:rPr>
          <w:rFonts w:ascii="Times New Roman" w:eastAsia="仿宋_GB2312" w:hAnsi="Times New Roman"/>
          <w:sz w:val="32"/>
          <w:szCs w:val="32"/>
        </w:rPr>
      </w:pPr>
      <w:r>
        <w:rPr>
          <w:rFonts w:ascii="Times New Roman" w:eastAsia="仿宋_GB2312" w:hAnsi="Times New Roman"/>
          <w:sz w:val="32"/>
          <w:szCs w:val="32"/>
        </w:rPr>
        <w:t>8.</w:t>
      </w:r>
      <w:r>
        <w:rPr>
          <w:rFonts w:ascii="Times New Roman" w:eastAsia="仿宋_GB2312" w:hAnsi="Times New Roman" w:hint="eastAsia"/>
          <w:sz w:val="32"/>
          <w:szCs w:val="32"/>
        </w:rPr>
        <w:t>其他已开展的工作。</w:t>
      </w:r>
    </w:p>
    <w:p w:rsidR="00000000" w:rsidRDefault="00124802">
      <w:pPr>
        <w:ind w:firstLineChars="200" w:firstLine="640"/>
        <w:rPr>
          <w:rFonts w:ascii="Times New Roman" w:eastAsia="黑体" w:hAnsi="Times New Roman"/>
          <w:sz w:val="32"/>
          <w:szCs w:val="32"/>
        </w:rPr>
      </w:pPr>
      <w:r>
        <w:rPr>
          <w:rFonts w:ascii="Times New Roman" w:eastAsia="黑体" w:hAnsi="Times New Roman" w:hint="eastAsia"/>
          <w:sz w:val="32"/>
          <w:szCs w:val="32"/>
        </w:rPr>
        <w:t>三、承诺</w:t>
      </w:r>
    </w:p>
    <w:p w:rsidR="00000000" w:rsidRDefault="00124802">
      <w:pPr>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我市所有提交材料属实。同意按财政部、住房城乡建设部、生态环境部、国家能源局工作部署和有关要求推进工作。</w:t>
      </w:r>
    </w:p>
    <w:p w:rsidR="00000000" w:rsidRDefault="00124802">
      <w:pPr>
        <w:ind w:firstLineChars="200" w:firstLine="640"/>
        <w:rPr>
          <w:rFonts w:ascii="Times New Roman" w:eastAsia="仿宋_GB2312" w:hAnsi="Times New Roman"/>
          <w:sz w:val="32"/>
          <w:szCs w:val="32"/>
        </w:rPr>
      </w:pPr>
    </w:p>
    <w:p w:rsidR="00000000" w:rsidRDefault="00124802">
      <w:pPr>
        <w:ind w:firstLineChars="200" w:firstLine="640"/>
        <w:rPr>
          <w:rFonts w:ascii="Times New Roman" w:eastAsia="仿宋_GB2312" w:hAnsi="Times New Roman" w:hint="eastAsia"/>
          <w:sz w:val="32"/>
          <w:szCs w:val="32"/>
        </w:rPr>
      </w:pPr>
      <w:r>
        <w:rPr>
          <w:rFonts w:ascii="Times New Roman" w:eastAsia="仿宋_GB2312" w:hAnsi="Times New Roman" w:hint="eastAsia"/>
          <w:sz w:val="32"/>
          <w:szCs w:val="32"/>
        </w:rPr>
        <w:t>附表</w:t>
      </w:r>
      <w:r>
        <w:rPr>
          <w:rFonts w:ascii="Times New Roman" w:eastAsia="仿宋_GB2312" w:hAnsi="Times New Roman" w:hint="eastAsia"/>
          <w:sz w:val="32"/>
          <w:szCs w:val="32"/>
        </w:rPr>
        <w:t>1</w:t>
      </w:r>
      <w:r>
        <w:rPr>
          <w:rFonts w:ascii="Times New Roman" w:eastAsia="仿宋_GB2312" w:hAnsi="Times New Roman" w:hint="eastAsia"/>
          <w:sz w:val="32"/>
          <w:szCs w:val="32"/>
        </w:rPr>
        <w:t>：申报城市基本情况表</w:t>
      </w:r>
    </w:p>
    <w:p w:rsidR="00000000" w:rsidRDefault="00124802">
      <w:pPr>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附表</w:t>
      </w:r>
      <w:r>
        <w:rPr>
          <w:rFonts w:ascii="Times New Roman" w:eastAsia="仿宋_GB2312" w:hAnsi="Times New Roman" w:hint="eastAsia"/>
          <w:sz w:val="32"/>
          <w:szCs w:val="32"/>
        </w:rPr>
        <w:t>2</w:t>
      </w:r>
      <w:r>
        <w:rPr>
          <w:rFonts w:ascii="Times New Roman" w:eastAsia="仿宋_GB2312" w:hAnsi="Times New Roman" w:hint="eastAsia"/>
          <w:sz w:val="32"/>
          <w:szCs w:val="32"/>
        </w:rPr>
        <w:t>：清洁取暖目标表</w:t>
      </w:r>
    </w:p>
    <w:p w:rsidR="00000000" w:rsidRDefault="00124802">
      <w:pPr>
        <w:ind w:firstLineChars="200" w:firstLine="640"/>
        <w:rPr>
          <w:rFonts w:ascii="Times New Roman" w:eastAsia="仿宋_GB2312" w:hAnsi="Times New Roman" w:hint="eastAsia"/>
          <w:sz w:val="32"/>
          <w:szCs w:val="32"/>
        </w:rPr>
      </w:pPr>
    </w:p>
    <w:p w:rsidR="00000000" w:rsidRDefault="00124802">
      <w:pPr>
        <w:ind w:firstLineChars="200" w:firstLine="640"/>
        <w:rPr>
          <w:rFonts w:ascii="Times New Roman" w:eastAsia="仿宋_GB2312" w:hAnsi="Times New Roman"/>
          <w:sz w:val="32"/>
          <w:szCs w:val="32"/>
        </w:rPr>
      </w:pPr>
    </w:p>
    <w:p w:rsidR="00000000" w:rsidRDefault="00124802">
      <w:pPr>
        <w:adjustRightInd w:val="0"/>
        <w:snapToGrid w:val="0"/>
        <w:ind w:firstLineChars="200" w:firstLine="640"/>
        <w:jc w:val="right"/>
        <w:rPr>
          <w:rFonts w:ascii="Times New Roman" w:eastAsia="仿宋_GB2312" w:hAnsi="Times New Roman"/>
          <w:sz w:val="32"/>
          <w:szCs w:val="32"/>
        </w:rPr>
      </w:pPr>
      <w:r>
        <w:rPr>
          <w:rFonts w:ascii="Times New Roman" w:eastAsia="仿宋_GB2312" w:hAnsi="Times New Roman"/>
          <w:sz w:val="32"/>
          <w:szCs w:val="32"/>
        </w:rPr>
        <w:t>___________</w:t>
      </w:r>
      <w:r>
        <w:rPr>
          <w:rFonts w:ascii="Times New Roman" w:eastAsia="仿宋_GB2312" w:hAnsi="Times New Roman" w:hint="eastAsia"/>
          <w:sz w:val="32"/>
          <w:szCs w:val="32"/>
        </w:rPr>
        <w:t>市人民政府</w:t>
      </w:r>
    </w:p>
    <w:p w:rsidR="00000000" w:rsidRDefault="00124802">
      <w:pPr>
        <w:wordWrap w:val="0"/>
        <w:adjustRightInd w:val="0"/>
        <w:snapToGrid w:val="0"/>
        <w:ind w:firstLineChars="200" w:firstLine="640"/>
        <w:jc w:val="right"/>
        <w:rPr>
          <w:rFonts w:ascii="Times New Roman" w:hAnsi="Times New Roman"/>
        </w:rPr>
      </w:pPr>
      <w:r>
        <w:rPr>
          <w:rFonts w:ascii="Times New Roman" w:eastAsia="仿宋_GB2312" w:hAnsi="Times New Roman" w:hint="eastAsia"/>
          <w:sz w:val="32"/>
          <w:szCs w:val="32"/>
        </w:rPr>
        <w:t>年</w:t>
      </w:r>
      <w:r>
        <w:rPr>
          <w:rFonts w:ascii="Times New Roman" w:eastAsia="仿宋_GB2312" w:hAnsi="Times New Roman"/>
          <w:sz w:val="32"/>
          <w:szCs w:val="32"/>
        </w:rPr>
        <w:t xml:space="preserve">   </w:t>
      </w:r>
      <w:r>
        <w:rPr>
          <w:rFonts w:ascii="Times New Roman" w:eastAsia="仿宋_GB2312" w:hAnsi="Times New Roman" w:hint="eastAsia"/>
          <w:sz w:val="32"/>
          <w:szCs w:val="32"/>
        </w:rPr>
        <w:t>月</w:t>
      </w:r>
      <w:r>
        <w:rPr>
          <w:rFonts w:ascii="Times New Roman" w:eastAsia="仿宋_GB2312" w:hAnsi="Times New Roman"/>
          <w:sz w:val="32"/>
          <w:szCs w:val="32"/>
        </w:rPr>
        <w:t xml:space="preserve">   </w:t>
      </w:r>
      <w:r>
        <w:rPr>
          <w:rFonts w:ascii="Times New Roman" w:eastAsia="仿宋_GB2312" w:hAnsi="Times New Roman" w:hint="eastAsia"/>
          <w:sz w:val="32"/>
          <w:szCs w:val="32"/>
        </w:rPr>
        <w:t>日</w:t>
      </w:r>
    </w:p>
    <w:p w:rsidR="00000000" w:rsidRDefault="00124802"/>
    <w:p w:rsidR="00000000" w:rsidRDefault="00124802"/>
    <w:p w:rsidR="00000000" w:rsidRDefault="00124802"/>
    <w:p w:rsidR="00000000" w:rsidRDefault="00124802"/>
    <w:p w:rsidR="00000000" w:rsidRDefault="00124802"/>
    <w:p w:rsidR="00000000" w:rsidRDefault="00124802"/>
    <w:p w:rsidR="00000000" w:rsidRDefault="00124802"/>
    <w:p w:rsidR="00000000" w:rsidRDefault="00124802"/>
    <w:p w:rsidR="00000000" w:rsidRDefault="00124802"/>
    <w:p w:rsidR="00000000" w:rsidRDefault="00124802">
      <w:pPr>
        <w:spacing w:line="620" w:lineRule="exact"/>
        <w:rPr>
          <w:rFonts w:ascii="黑体" w:eastAsia="黑体" w:hAnsi="黑体" w:cs="黑体"/>
          <w:sz w:val="32"/>
          <w:szCs w:val="32"/>
        </w:rPr>
      </w:pPr>
      <w:r>
        <w:rPr>
          <w:rFonts w:ascii="黑体" w:eastAsia="黑体" w:hAnsi="黑体" w:cs="黑体" w:hint="eastAsia"/>
          <w:sz w:val="32"/>
          <w:szCs w:val="32"/>
        </w:rPr>
        <w:lastRenderedPageBreak/>
        <w:t>附</w:t>
      </w:r>
      <w:r>
        <w:rPr>
          <w:rFonts w:ascii="黑体" w:eastAsia="黑体" w:hAnsi="黑体" w:cs="黑体" w:hint="eastAsia"/>
          <w:sz w:val="32"/>
          <w:szCs w:val="32"/>
        </w:rPr>
        <w:t>表</w:t>
      </w:r>
      <w:r>
        <w:rPr>
          <w:rFonts w:ascii="黑体" w:eastAsia="黑体" w:hAnsi="黑体" w:cs="黑体" w:hint="eastAsia"/>
          <w:sz w:val="32"/>
          <w:szCs w:val="32"/>
        </w:rPr>
        <w:t>1</w:t>
      </w:r>
    </w:p>
    <w:p w:rsidR="00000000" w:rsidRDefault="00124802">
      <w:pPr>
        <w:jc w:val="center"/>
        <w:rPr>
          <w:rFonts w:ascii="方正小标宋_GBK" w:eastAsia="方正小标宋_GBK" w:hAnsi="方正小标宋_GBK" w:cs="方正小标宋_GBK"/>
          <w:sz w:val="28"/>
          <w:szCs w:val="28"/>
        </w:rPr>
      </w:pPr>
      <w:r>
        <w:rPr>
          <w:rFonts w:ascii="方正小标宋_GBK" w:eastAsia="方正小标宋_GBK" w:hAnsi="方正小标宋_GBK" w:cs="方正小标宋_GBK" w:hint="eastAsia"/>
          <w:sz w:val="28"/>
          <w:szCs w:val="28"/>
        </w:rPr>
        <w:t>申报城市基本情况表</w:t>
      </w:r>
      <w:r>
        <w:rPr>
          <w:rFonts w:ascii="方正小标宋_GBK" w:eastAsia="方正小标宋_GBK" w:hAnsi="方正小标宋_GBK" w:cs="方正小标宋_GBK" w:hint="eastAsia"/>
          <w:sz w:val="28"/>
          <w:szCs w:val="28"/>
          <w:vertAlign w:val="superscript"/>
        </w:rPr>
        <w:t>【</w:t>
      </w:r>
      <w:r>
        <w:rPr>
          <w:rFonts w:ascii="方正小标宋_GBK" w:eastAsia="方正小标宋_GBK" w:hAnsi="方正小标宋_GBK" w:cs="方正小标宋_GBK" w:hint="eastAsia"/>
          <w:sz w:val="28"/>
          <w:szCs w:val="28"/>
          <w:vertAlign w:val="superscript"/>
        </w:rPr>
        <w:t>1</w:t>
      </w:r>
      <w:r>
        <w:rPr>
          <w:rFonts w:ascii="方正小标宋_GBK" w:eastAsia="方正小标宋_GBK" w:hAnsi="方正小标宋_GBK" w:cs="方正小标宋_GBK" w:hint="eastAsia"/>
          <w:sz w:val="28"/>
          <w:szCs w:val="28"/>
          <w:vertAlign w:val="superscript"/>
        </w:rPr>
        <w:t>】</w:t>
      </w:r>
    </w:p>
    <w:p w:rsidR="00000000" w:rsidRDefault="00124802">
      <w:pPr>
        <w:jc w:val="left"/>
        <w:rPr>
          <w:rFonts w:ascii="方正小标宋_GBK" w:eastAsia="方正小标宋_GBK" w:hAnsi="方正小标宋_GBK" w:cs="方正小标宋_GBK"/>
          <w:sz w:val="28"/>
          <w:szCs w:val="28"/>
        </w:rPr>
      </w:pPr>
      <w:r>
        <w:rPr>
          <w:rFonts w:ascii="宋体" w:hAnsi="宋体" w:cs="宋体" w:hint="eastAsia"/>
          <w:sz w:val="22"/>
        </w:rPr>
        <w:t>填报单位：（市级财政、生态环境、住房</w:t>
      </w:r>
      <w:r>
        <w:rPr>
          <w:rFonts w:ascii="宋体" w:hAnsi="宋体" w:cs="宋体" w:hint="eastAsia"/>
          <w:sz w:val="22"/>
        </w:rPr>
        <w:t>和</w:t>
      </w:r>
      <w:r>
        <w:rPr>
          <w:rFonts w:ascii="宋体" w:hAnsi="宋体" w:cs="宋体" w:hint="eastAsia"/>
          <w:sz w:val="22"/>
        </w:rPr>
        <w:t>城乡建设、发展改革（能源）主管部门盖章）</w:t>
      </w:r>
    </w:p>
    <w:tbl>
      <w:tblPr>
        <w:tblW w:w="9077" w:type="dxa"/>
        <w:tblInd w:w="0" w:type="dxa"/>
        <w:tblLayout w:type="fixed"/>
        <w:tblLook w:val="0000" w:firstRow="0" w:lastRow="0" w:firstColumn="0" w:lastColumn="0" w:noHBand="0" w:noVBand="0"/>
      </w:tblPr>
      <w:tblGrid>
        <w:gridCol w:w="1056"/>
        <w:gridCol w:w="3022"/>
        <w:gridCol w:w="1115"/>
        <w:gridCol w:w="1270"/>
        <w:gridCol w:w="1270"/>
        <w:gridCol w:w="1240"/>
        <w:gridCol w:w="104"/>
      </w:tblGrid>
      <w:tr w:rsidR="00000000">
        <w:trPr>
          <w:gridAfter w:val="1"/>
          <w:wAfter w:w="104" w:type="dxa"/>
          <w:trHeight w:val="23"/>
        </w:trPr>
        <w:tc>
          <w:tcPr>
            <w:tcW w:w="1056"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类别</w:t>
            </w:r>
          </w:p>
        </w:tc>
        <w:tc>
          <w:tcPr>
            <w:tcW w:w="3022"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指标</w:t>
            </w:r>
          </w:p>
        </w:tc>
        <w:tc>
          <w:tcPr>
            <w:tcW w:w="1115"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单位</w:t>
            </w:r>
          </w:p>
        </w:tc>
        <w:tc>
          <w:tcPr>
            <w:tcW w:w="1270"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城区</w:t>
            </w:r>
            <w:r>
              <w:rPr>
                <w:rFonts w:ascii="宋体" w:hAnsi="宋体" w:cs="宋体" w:hint="eastAsia"/>
                <w:b/>
                <w:bCs/>
                <w:color w:val="000000"/>
                <w:kern w:val="0"/>
                <w:szCs w:val="21"/>
                <w:vertAlign w:val="superscript"/>
                <w:lang w:bidi="ar"/>
              </w:rPr>
              <w:t>【</w:t>
            </w:r>
            <w:r>
              <w:rPr>
                <w:rFonts w:ascii="宋体" w:hAnsi="宋体" w:cs="宋体" w:hint="eastAsia"/>
                <w:b/>
                <w:bCs/>
                <w:color w:val="000000"/>
                <w:kern w:val="0"/>
                <w:szCs w:val="21"/>
                <w:vertAlign w:val="superscript"/>
                <w:lang w:bidi="ar"/>
              </w:rPr>
              <w:t>2</w:t>
            </w:r>
            <w:r>
              <w:rPr>
                <w:rFonts w:ascii="宋体" w:hAnsi="宋体" w:cs="宋体" w:hint="eastAsia"/>
                <w:b/>
                <w:bCs/>
                <w:color w:val="000000"/>
                <w:kern w:val="0"/>
                <w:szCs w:val="21"/>
                <w:vertAlign w:val="superscript"/>
                <w:lang w:bidi="ar"/>
              </w:rPr>
              <w:t>】</w:t>
            </w:r>
          </w:p>
        </w:tc>
        <w:tc>
          <w:tcPr>
            <w:tcW w:w="1270"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县城</w:t>
            </w:r>
            <w:r>
              <w:rPr>
                <w:rFonts w:ascii="宋体" w:hAnsi="宋体" w:cs="宋体" w:hint="eastAsia"/>
                <w:b/>
                <w:bCs/>
                <w:color w:val="000000"/>
                <w:kern w:val="0"/>
                <w:szCs w:val="21"/>
                <w:vertAlign w:val="superscript"/>
                <w:lang w:bidi="ar"/>
              </w:rPr>
              <w:t>【</w:t>
            </w:r>
            <w:r>
              <w:rPr>
                <w:rFonts w:ascii="宋体" w:hAnsi="宋体" w:cs="宋体" w:hint="eastAsia"/>
                <w:b/>
                <w:bCs/>
                <w:color w:val="000000"/>
                <w:kern w:val="0"/>
                <w:szCs w:val="21"/>
                <w:vertAlign w:val="superscript"/>
                <w:lang w:bidi="ar"/>
              </w:rPr>
              <w:t>3</w:t>
            </w:r>
            <w:r>
              <w:rPr>
                <w:rFonts w:ascii="宋体" w:hAnsi="宋体" w:cs="宋体" w:hint="eastAsia"/>
                <w:b/>
                <w:bCs/>
                <w:color w:val="000000"/>
                <w:kern w:val="0"/>
                <w:szCs w:val="21"/>
                <w:vertAlign w:val="superscript"/>
                <w:lang w:bidi="ar"/>
              </w:rPr>
              <w:t>】</w:t>
            </w:r>
          </w:p>
        </w:tc>
        <w:tc>
          <w:tcPr>
            <w:tcW w:w="1240"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农村</w:t>
            </w:r>
          </w:p>
        </w:tc>
      </w:tr>
      <w:tr w:rsidR="00000000">
        <w:trPr>
          <w:gridAfter w:val="1"/>
          <w:wAfter w:w="104" w:type="dxa"/>
          <w:trHeight w:val="23"/>
        </w:trPr>
        <w:tc>
          <w:tcPr>
            <w:tcW w:w="1056" w:type="dxa"/>
            <w:vMerge w:val="restart"/>
            <w:tcBorders>
              <w:top w:val="single" w:sz="4" w:space="0" w:color="000000"/>
              <w:left w:val="single" w:sz="4" w:space="0" w:color="000000"/>
              <w:bottom w:val="single" w:sz="4" w:space="0" w:color="000000"/>
              <w:right w:val="single" w:sz="4" w:space="0" w:color="000000"/>
            </w:tcBorders>
            <w:noWrap/>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基本情况</w:t>
            </w:r>
          </w:p>
        </w:tc>
        <w:tc>
          <w:tcPr>
            <w:tcW w:w="3022"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常住人口</w:t>
            </w:r>
          </w:p>
        </w:tc>
        <w:tc>
          <w:tcPr>
            <w:tcW w:w="1115"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万</w:t>
            </w:r>
            <w:r>
              <w:rPr>
                <w:rFonts w:ascii="宋体" w:hAnsi="宋体" w:cs="宋体" w:hint="eastAsia"/>
                <w:color w:val="000000"/>
                <w:kern w:val="0"/>
                <w:szCs w:val="21"/>
                <w:lang w:bidi="ar"/>
              </w:rPr>
              <w:t>人</w:t>
            </w:r>
          </w:p>
        </w:tc>
        <w:tc>
          <w:tcPr>
            <w:tcW w:w="1270"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b/>
                <w:bCs/>
                <w:color w:val="000000"/>
                <w:szCs w:val="21"/>
              </w:rPr>
            </w:pPr>
          </w:p>
        </w:tc>
        <w:tc>
          <w:tcPr>
            <w:tcW w:w="1270"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b/>
                <w:bCs/>
                <w:color w:val="000000"/>
                <w:szCs w:val="21"/>
              </w:rPr>
            </w:pPr>
          </w:p>
        </w:tc>
        <w:tc>
          <w:tcPr>
            <w:tcW w:w="1240"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b/>
                <w:bCs/>
                <w:color w:val="000000"/>
                <w:szCs w:val="21"/>
              </w:rPr>
            </w:pPr>
          </w:p>
        </w:tc>
      </w:tr>
      <w:tr w:rsidR="00000000">
        <w:trPr>
          <w:gridAfter w:val="1"/>
          <w:wAfter w:w="104" w:type="dxa"/>
          <w:trHeight w:val="23"/>
        </w:trPr>
        <w:tc>
          <w:tcPr>
            <w:tcW w:w="1056" w:type="dxa"/>
            <w:vMerge/>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color w:val="000000"/>
                <w:szCs w:val="21"/>
              </w:rPr>
            </w:pPr>
          </w:p>
        </w:tc>
        <w:tc>
          <w:tcPr>
            <w:tcW w:w="3022"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既有建筑面积</w:t>
            </w:r>
          </w:p>
        </w:tc>
        <w:tc>
          <w:tcPr>
            <w:tcW w:w="1115"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万㎡</w:t>
            </w:r>
          </w:p>
        </w:tc>
        <w:tc>
          <w:tcPr>
            <w:tcW w:w="1270"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b/>
                <w:bCs/>
                <w:color w:val="000000"/>
                <w:szCs w:val="21"/>
              </w:rPr>
            </w:pPr>
          </w:p>
        </w:tc>
        <w:tc>
          <w:tcPr>
            <w:tcW w:w="1270"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b/>
                <w:bCs/>
                <w:color w:val="000000"/>
                <w:szCs w:val="21"/>
              </w:rPr>
            </w:pPr>
          </w:p>
        </w:tc>
        <w:tc>
          <w:tcPr>
            <w:tcW w:w="1240"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b/>
                <w:bCs/>
                <w:color w:val="000000"/>
                <w:szCs w:val="21"/>
              </w:rPr>
            </w:pPr>
          </w:p>
        </w:tc>
      </w:tr>
      <w:tr w:rsidR="00000000">
        <w:trPr>
          <w:gridAfter w:val="1"/>
          <w:wAfter w:w="104" w:type="dxa"/>
          <w:trHeight w:val="23"/>
        </w:trPr>
        <w:tc>
          <w:tcPr>
            <w:tcW w:w="1056" w:type="dxa"/>
            <w:vMerge/>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color w:val="000000"/>
                <w:szCs w:val="21"/>
              </w:rPr>
            </w:pPr>
          </w:p>
        </w:tc>
        <w:tc>
          <w:tcPr>
            <w:tcW w:w="3022"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户均建筑面积</w:t>
            </w:r>
          </w:p>
        </w:tc>
        <w:tc>
          <w:tcPr>
            <w:tcW w:w="1115"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w:t>
            </w:r>
            <w:r>
              <w:rPr>
                <w:rFonts w:ascii="宋体" w:hAnsi="宋体" w:cs="宋体" w:hint="eastAsia"/>
                <w:color w:val="000000"/>
                <w:kern w:val="0"/>
                <w:szCs w:val="21"/>
                <w:lang w:bidi="ar"/>
              </w:rPr>
              <w:t>/</w:t>
            </w:r>
            <w:r>
              <w:rPr>
                <w:rFonts w:ascii="宋体" w:hAnsi="宋体" w:cs="宋体" w:hint="eastAsia"/>
                <w:color w:val="000000"/>
                <w:kern w:val="0"/>
                <w:szCs w:val="21"/>
                <w:lang w:bidi="ar"/>
              </w:rPr>
              <w:t>户</w:t>
            </w:r>
          </w:p>
        </w:tc>
        <w:tc>
          <w:tcPr>
            <w:tcW w:w="1270"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b/>
                <w:bCs/>
                <w:color w:val="000000"/>
                <w:szCs w:val="21"/>
              </w:rPr>
            </w:pPr>
          </w:p>
        </w:tc>
        <w:tc>
          <w:tcPr>
            <w:tcW w:w="1270"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b/>
                <w:bCs/>
                <w:color w:val="000000"/>
                <w:szCs w:val="21"/>
              </w:rPr>
            </w:pPr>
          </w:p>
        </w:tc>
        <w:tc>
          <w:tcPr>
            <w:tcW w:w="1240"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b/>
                <w:bCs/>
                <w:color w:val="000000"/>
                <w:szCs w:val="21"/>
              </w:rPr>
            </w:pPr>
          </w:p>
        </w:tc>
      </w:tr>
      <w:tr w:rsidR="00000000">
        <w:trPr>
          <w:gridAfter w:val="1"/>
          <w:wAfter w:w="104" w:type="dxa"/>
          <w:trHeight w:val="23"/>
        </w:trPr>
        <w:tc>
          <w:tcPr>
            <w:tcW w:w="1056" w:type="dxa"/>
            <w:vMerge/>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color w:val="000000"/>
                <w:szCs w:val="21"/>
              </w:rPr>
            </w:pPr>
          </w:p>
        </w:tc>
        <w:tc>
          <w:tcPr>
            <w:tcW w:w="3022"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供暖面积</w:t>
            </w:r>
          </w:p>
        </w:tc>
        <w:tc>
          <w:tcPr>
            <w:tcW w:w="1115"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万㎡</w:t>
            </w:r>
          </w:p>
        </w:tc>
        <w:tc>
          <w:tcPr>
            <w:tcW w:w="1270"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b/>
                <w:bCs/>
                <w:color w:val="000000"/>
                <w:szCs w:val="21"/>
              </w:rPr>
            </w:pPr>
          </w:p>
        </w:tc>
        <w:tc>
          <w:tcPr>
            <w:tcW w:w="1270"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b/>
                <w:bCs/>
                <w:color w:val="000000"/>
                <w:szCs w:val="21"/>
              </w:rPr>
            </w:pPr>
          </w:p>
        </w:tc>
        <w:tc>
          <w:tcPr>
            <w:tcW w:w="1240"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b/>
                <w:bCs/>
                <w:color w:val="000000"/>
                <w:szCs w:val="21"/>
              </w:rPr>
            </w:pPr>
          </w:p>
        </w:tc>
      </w:tr>
      <w:tr w:rsidR="00000000">
        <w:trPr>
          <w:gridAfter w:val="1"/>
          <w:wAfter w:w="104" w:type="dxa"/>
          <w:trHeight w:val="23"/>
        </w:trPr>
        <w:tc>
          <w:tcPr>
            <w:tcW w:w="1056" w:type="dxa"/>
            <w:vMerge/>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color w:val="000000"/>
                <w:szCs w:val="21"/>
              </w:rPr>
            </w:pPr>
          </w:p>
        </w:tc>
        <w:tc>
          <w:tcPr>
            <w:tcW w:w="3022"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预计年均新增建筑面积</w:t>
            </w:r>
            <w:r>
              <w:rPr>
                <w:rFonts w:ascii="宋体" w:hAnsi="宋体" w:cs="宋体" w:hint="eastAsia"/>
                <w:b/>
                <w:bCs/>
                <w:color w:val="000000"/>
                <w:kern w:val="0"/>
                <w:szCs w:val="21"/>
                <w:vertAlign w:val="superscript"/>
                <w:lang w:bidi="ar"/>
              </w:rPr>
              <w:t>【</w:t>
            </w:r>
            <w:r>
              <w:rPr>
                <w:rFonts w:ascii="宋体" w:hAnsi="宋体" w:cs="宋体" w:hint="eastAsia"/>
                <w:b/>
                <w:bCs/>
                <w:color w:val="000000"/>
                <w:kern w:val="0"/>
                <w:szCs w:val="21"/>
                <w:vertAlign w:val="superscript"/>
                <w:lang w:bidi="ar"/>
              </w:rPr>
              <w:t>4</w:t>
            </w:r>
            <w:r>
              <w:rPr>
                <w:rFonts w:ascii="宋体" w:hAnsi="宋体" w:cs="宋体" w:hint="eastAsia"/>
                <w:b/>
                <w:bCs/>
                <w:color w:val="000000"/>
                <w:kern w:val="0"/>
                <w:szCs w:val="21"/>
                <w:vertAlign w:val="superscript"/>
                <w:lang w:bidi="ar"/>
              </w:rPr>
              <w:t>】</w:t>
            </w:r>
          </w:p>
        </w:tc>
        <w:tc>
          <w:tcPr>
            <w:tcW w:w="1115"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万㎡</w:t>
            </w:r>
          </w:p>
        </w:tc>
        <w:tc>
          <w:tcPr>
            <w:tcW w:w="1270"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b/>
                <w:bCs/>
                <w:color w:val="000000"/>
                <w:szCs w:val="21"/>
              </w:rPr>
            </w:pPr>
          </w:p>
        </w:tc>
        <w:tc>
          <w:tcPr>
            <w:tcW w:w="1270"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b/>
                <w:bCs/>
                <w:color w:val="000000"/>
                <w:szCs w:val="21"/>
              </w:rPr>
            </w:pPr>
          </w:p>
        </w:tc>
        <w:tc>
          <w:tcPr>
            <w:tcW w:w="1240"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b/>
                <w:bCs/>
                <w:color w:val="000000"/>
                <w:szCs w:val="21"/>
              </w:rPr>
            </w:pPr>
          </w:p>
        </w:tc>
      </w:tr>
      <w:tr w:rsidR="00000000">
        <w:trPr>
          <w:gridAfter w:val="1"/>
          <w:wAfter w:w="104" w:type="dxa"/>
          <w:trHeight w:val="23"/>
        </w:trPr>
        <w:tc>
          <w:tcPr>
            <w:tcW w:w="1056" w:type="dxa"/>
            <w:vMerge w:val="restart"/>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冬季供暖情况</w:t>
            </w:r>
          </w:p>
        </w:tc>
        <w:tc>
          <w:tcPr>
            <w:tcW w:w="3022" w:type="dxa"/>
            <w:tcBorders>
              <w:top w:val="single" w:sz="4" w:space="0" w:color="000000"/>
              <w:left w:val="single" w:sz="4" w:space="0" w:color="000000"/>
              <w:right w:val="single" w:sz="4" w:space="0" w:color="000000"/>
            </w:tcBorders>
            <w:vAlign w:val="center"/>
          </w:tcPr>
          <w:p w:rsidR="00000000" w:rsidRDefault="00124802">
            <w:pPr>
              <w:jc w:val="center"/>
              <w:textAlignment w:val="center"/>
              <w:rPr>
                <w:rFonts w:ascii="宋体" w:hAnsi="宋体" w:cs="宋体"/>
                <w:color w:val="000000"/>
                <w:szCs w:val="21"/>
              </w:rPr>
            </w:pPr>
            <w:r>
              <w:rPr>
                <w:rFonts w:ascii="宋体" w:hAnsi="宋体" w:cs="宋体" w:hint="eastAsia"/>
                <w:color w:val="000000"/>
                <w:szCs w:val="21"/>
              </w:rPr>
              <w:t>清洁能源供暖面积</w:t>
            </w:r>
            <w:r>
              <w:rPr>
                <w:rFonts w:ascii="宋体" w:hAnsi="宋体" w:cs="宋体" w:hint="eastAsia"/>
                <w:b/>
                <w:bCs/>
                <w:color w:val="000000"/>
                <w:kern w:val="0"/>
                <w:szCs w:val="21"/>
                <w:vertAlign w:val="superscript"/>
                <w:lang w:bidi="ar"/>
              </w:rPr>
              <w:t>【</w:t>
            </w:r>
            <w:r>
              <w:rPr>
                <w:rFonts w:ascii="宋体" w:hAnsi="宋体" w:cs="宋体" w:hint="eastAsia"/>
                <w:b/>
                <w:bCs/>
                <w:color w:val="000000"/>
                <w:kern w:val="0"/>
                <w:szCs w:val="21"/>
                <w:vertAlign w:val="superscript"/>
                <w:lang w:bidi="ar"/>
              </w:rPr>
              <w:t>5</w:t>
            </w:r>
            <w:r>
              <w:rPr>
                <w:rFonts w:ascii="宋体" w:hAnsi="宋体" w:cs="宋体" w:hint="eastAsia"/>
                <w:b/>
                <w:bCs/>
                <w:color w:val="000000"/>
                <w:kern w:val="0"/>
                <w:szCs w:val="21"/>
                <w:vertAlign w:val="superscript"/>
                <w:lang w:bidi="ar"/>
              </w:rPr>
              <w:t>】</w:t>
            </w:r>
          </w:p>
        </w:tc>
        <w:tc>
          <w:tcPr>
            <w:tcW w:w="1115" w:type="dxa"/>
            <w:tcBorders>
              <w:top w:val="single" w:sz="4" w:space="0" w:color="000000"/>
              <w:left w:val="single" w:sz="4" w:space="0" w:color="000000"/>
              <w:right w:val="single" w:sz="4" w:space="0" w:color="000000"/>
            </w:tcBorders>
            <w:noWrap/>
            <w:vAlign w:val="center"/>
          </w:tcPr>
          <w:p w:rsidR="00000000" w:rsidRDefault="00124802">
            <w:pPr>
              <w:jc w:val="center"/>
              <w:textAlignment w:val="center"/>
              <w:rPr>
                <w:rFonts w:ascii="宋体" w:hAnsi="宋体" w:cs="宋体"/>
                <w:color w:val="000000"/>
                <w:szCs w:val="21"/>
              </w:rPr>
            </w:pPr>
            <w:r>
              <w:rPr>
                <w:rFonts w:ascii="宋体" w:hAnsi="宋体" w:cs="宋体" w:hint="eastAsia"/>
                <w:color w:val="000000"/>
                <w:kern w:val="0"/>
                <w:szCs w:val="21"/>
                <w:lang w:bidi="ar"/>
              </w:rPr>
              <w:t>万㎡</w:t>
            </w:r>
          </w:p>
        </w:tc>
        <w:tc>
          <w:tcPr>
            <w:tcW w:w="1270" w:type="dxa"/>
            <w:tcBorders>
              <w:top w:val="single" w:sz="4" w:space="0" w:color="000000"/>
              <w:left w:val="single" w:sz="4" w:space="0" w:color="000000"/>
              <w:right w:val="single" w:sz="4" w:space="0" w:color="000000"/>
            </w:tcBorders>
            <w:noWrap/>
            <w:vAlign w:val="center"/>
          </w:tcPr>
          <w:p w:rsidR="00000000" w:rsidRDefault="00124802">
            <w:pPr>
              <w:jc w:val="center"/>
              <w:rPr>
                <w:rFonts w:ascii="宋体" w:hAnsi="宋体" w:cs="宋体"/>
                <w:color w:val="000000"/>
                <w:szCs w:val="21"/>
              </w:rPr>
            </w:pPr>
          </w:p>
        </w:tc>
        <w:tc>
          <w:tcPr>
            <w:tcW w:w="1270" w:type="dxa"/>
            <w:tcBorders>
              <w:top w:val="single" w:sz="4" w:space="0" w:color="000000"/>
              <w:left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240" w:type="dxa"/>
            <w:tcBorders>
              <w:top w:val="single" w:sz="4" w:space="0" w:color="000000"/>
              <w:left w:val="single" w:sz="4" w:space="0" w:color="000000"/>
              <w:right w:val="single" w:sz="4" w:space="0" w:color="000000"/>
            </w:tcBorders>
            <w:noWrap/>
            <w:vAlign w:val="center"/>
          </w:tcPr>
          <w:p w:rsidR="00000000" w:rsidRDefault="00124802">
            <w:pPr>
              <w:jc w:val="center"/>
              <w:rPr>
                <w:rFonts w:ascii="宋体" w:hAnsi="宋体" w:cs="宋体"/>
                <w:color w:val="000000"/>
                <w:szCs w:val="21"/>
              </w:rPr>
            </w:pPr>
          </w:p>
        </w:tc>
      </w:tr>
      <w:tr w:rsidR="00000000">
        <w:trPr>
          <w:gridAfter w:val="1"/>
          <w:wAfter w:w="104" w:type="dxa"/>
          <w:trHeight w:val="23"/>
        </w:trPr>
        <w:tc>
          <w:tcPr>
            <w:tcW w:w="1056"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燃煤热电联产或燃煤锅炉集中供暖面积（达到超低排放）</w:t>
            </w:r>
          </w:p>
        </w:tc>
        <w:tc>
          <w:tcPr>
            <w:tcW w:w="1115"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万㎡</w:t>
            </w:r>
          </w:p>
        </w:tc>
        <w:tc>
          <w:tcPr>
            <w:tcW w:w="1270"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color w:val="000000"/>
                <w:szCs w:val="21"/>
              </w:rPr>
            </w:pPr>
          </w:p>
        </w:tc>
        <w:tc>
          <w:tcPr>
            <w:tcW w:w="1270"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240"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color w:val="000000"/>
                <w:szCs w:val="21"/>
              </w:rPr>
            </w:pPr>
          </w:p>
        </w:tc>
      </w:tr>
      <w:tr w:rsidR="00000000">
        <w:trPr>
          <w:gridAfter w:val="1"/>
          <w:wAfter w:w="104" w:type="dxa"/>
          <w:trHeight w:val="23"/>
        </w:trPr>
        <w:tc>
          <w:tcPr>
            <w:tcW w:w="1056"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燃煤热电联产或燃煤锅炉集中供暖面积（未达到超低排放）</w:t>
            </w:r>
          </w:p>
        </w:tc>
        <w:tc>
          <w:tcPr>
            <w:tcW w:w="1115"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万㎡</w:t>
            </w:r>
          </w:p>
        </w:tc>
        <w:tc>
          <w:tcPr>
            <w:tcW w:w="1270"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color w:val="000000"/>
                <w:szCs w:val="21"/>
              </w:rPr>
            </w:pPr>
          </w:p>
        </w:tc>
        <w:tc>
          <w:tcPr>
            <w:tcW w:w="1270"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240"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color w:val="000000"/>
                <w:szCs w:val="21"/>
              </w:rPr>
            </w:pPr>
          </w:p>
        </w:tc>
      </w:tr>
      <w:tr w:rsidR="00000000">
        <w:trPr>
          <w:gridAfter w:val="1"/>
          <w:wAfter w:w="104" w:type="dxa"/>
          <w:trHeight w:val="23"/>
        </w:trPr>
        <w:tc>
          <w:tcPr>
            <w:tcW w:w="1056"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szCs w:val="21"/>
              </w:rPr>
              <w:t>分散生物质供暖面积</w:t>
            </w:r>
          </w:p>
        </w:tc>
        <w:tc>
          <w:tcPr>
            <w:tcW w:w="1115"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万㎡</w:t>
            </w:r>
          </w:p>
        </w:tc>
        <w:tc>
          <w:tcPr>
            <w:tcW w:w="1270"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color w:val="000000"/>
                <w:szCs w:val="21"/>
              </w:rPr>
            </w:pPr>
          </w:p>
        </w:tc>
        <w:tc>
          <w:tcPr>
            <w:tcW w:w="1270"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240"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color w:val="000000"/>
                <w:szCs w:val="21"/>
              </w:rPr>
            </w:pPr>
          </w:p>
        </w:tc>
      </w:tr>
      <w:tr w:rsidR="00000000">
        <w:trPr>
          <w:gridAfter w:val="1"/>
          <w:wAfter w:w="104" w:type="dxa"/>
          <w:trHeight w:val="23"/>
        </w:trPr>
        <w:tc>
          <w:tcPr>
            <w:tcW w:w="1056"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散煤供暖面积</w:t>
            </w:r>
          </w:p>
        </w:tc>
        <w:tc>
          <w:tcPr>
            <w:tcW w:w="1115"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万㎡</w:t>
            </w:r>
          </w:p>
        </w:tc>
        <w:tc>
          <w:tcPr>
            <w:tcW w:w="1270"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270"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240"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r>
      <w:tr w:rsidR="00000000">
        <w:trPr>
          <w:gridAfter w:val="1"/>
          <w:wAfter w:w="104" w:type="dxa"/>
          <w:trHeight w:val="23"/>
        </w:trPr>
        <w:tc>
          <w:tcPr>
            <w:tcW w:w="1056"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其他方式供暖面积</w:t>
            </w:r>
          </w:p>
        </w:tc>
        <w:tc>
          <w:tcPr>
            <w:tcW w:w="1115"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万㎡</w:t>
            </w:r>
          </w:p>
        </w:tc>
        <w:tc>
          <w:tcPr>
            <w:tcW w:w="1270"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color w:val="000000"/>
                <w:szCs w:val="21"/>
              </w:rPr>
            </w:pPr>
          </w:p>
        </w:tc>
        <w:tc>
          <w:tcPr>
            <w:tcW w:w="1270"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240"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color w:val="000000"/>
                <w:szCs w:val="21"/>
              </w:rPr>
            </w:pPr>
          </w:p>
        </w:tc>
      </w:tr>
      <w:tr w:rsidR="00000000">
        <w:trPr>
          <w:gridAfter w:val="1"/>
          <w:wAfter w:w="104" w:type="dxa"/>
          <w:trHeight w:val="23"/>
        </w:trPr>
        <w:tc>
          <w:tcPr>
            <w:tcW w:w="4078" w:type="dxa"/>
            <w:gridSpan w:val="2"/>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2021</w:t>
            </w:r>
            <w:r>
              <w:rPr>
                <w:rFonts w:ascii="宋体" w:hAnsi="宋体" w:cs="宋体" w:hint="eastAsia"/>
                <w:color w:val="000000"/>
                <w:kern w:val="0"/>
                <w:szCs w:val="21"/>
                <w:lang w:bidi="ar"/>
              </w:rPr>
              <w:t>年清洁取暖率</w:t>
            </w:r>
            <w:r>
              <w:rPr>
                <w:rFonts w:ascii="宋体" w:hAnsi="宋体" w:cs="宋体" w:hint="eastAsia"/>
                <w:b/>
                <w:bCs/>
                <w:color w:val="000000"/>
                <w:kern w:val="0"/>
                <w:szCs w:val="21"/>
                <w:vertAlign w:val="superscript"/>
                <w:lang w:bidi="ar"/>
              </w:rPr>
              <w:t>【</w:t>
            </w:r>
            <w:r>
              <w:rPr>
                <w:rFonts w:ascii="宋体" w:hAnsi="宋体" w:cs="宋体" w:hint="eastAsia"/>
                <w:b/>
                <w:bCs/>
                <w:color w:val="000000"/>
                <w:kern w:val="0"/>
                <w:szCs w:val="21"/>
                <w:vertAlign w:val="superscript"/>
                <w:lang w:bidi="ar"/>
              </w:rPr>
              <w:t>6</w:t>
            </w:r>
            <w:r>
              <w:rPr>
                <w:rFonts w:ascii="宋体" w:hAnsi="宋体" w:cs="宋体" w:hint="eastAsia"/>
                <w:b/>
                <w:bCs/>
                <w:color w:val="000000"/>
                <w:kern w:val="0"/>
                <w:szCs w:val="21"/>
                <w:vertAlign w:val="superscript"/>
                <w:lang w:bidi="ar"/>
              </w:rPr>
              <w:t>】</w:t>
            </w:r>
          </w:p>
        </w:tc>
        <w:tc>
          <w:tcPr>
            <w:tcW w:w="1115"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w:t>
            </w:r>
          </w:p>
        </w:tc>
        <w:tc>
          <w:tcPr>
            <w:tcW w:w="1270"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color w:val="000000"/>
                <w:szCs w:val="21"/>
              </w:rPr>
            </w:pPr>
          </w:p>
        </w:tc>
        <w:tc>
          <w:tcPr>
            <w:tcW w:w="1270"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240"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color w:val="000000"/>
                <w:szCs w:val="21"/>
              </w:rPr>
            </w:pPr>
          </w:p>
        </w:tc>
      </w:tr>
      <w:tr w:rsidR="00000000">
        <w:trPr>
          <w:gridAfter w:val="1"/>
          <w:wAfter w:w="104" w:type="dxa"/>
          <w:trHeight w:val="23"/>
        </w:trPr>
        <w:tc>
          <w:tcPr>
            <w:tcW w:w="1056"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建筑节能改造情况</w:t>
            </w:r>
          </w:p>
        </w:tc>
        <w:tc>
          <w:tcPr>
            <w:tcW w:w="3022"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非节能且具有改造价值的建筑面积</w:t>
            </w:r>
            <w:r>
              <w:rPr>
                <w:rFonts w:ascii="宋体" w:hAnsi="宋体" w:cs="宋体" w:hint="eastAsia"/>
                <w:b/>
                <w:bCs/>
                <w:color w:val="000000"/>
                <w:kern w:val="0"/>
                <w:szCs w:val="21"/>
                <w:vertAlign w:val="superscript"/>
                <w:lang w:bidi="ar"/>
              </w:rPr>
              <w:t>【</w:t>
            </w:r>
            <w:r>
              <w:rPr>
                <w:rFonts w:ascii="宋体" w:hAnsi="宋体" w:cs="宋体" w:hint="eastAsia"/>
                <w:b/>
                <w:bCs/>
                <w:color w:val="000000"/>
                <w:kern w:val="0"/>
                <w:szCs w:val="21"/>
                <w:vertAlign w:val="superscript"/>
                <w:lang w:bidi="ar"/>
              </w:rPr>
              <w:t>7</w:t>
            </w:r>
            <w:r>
              <w:rPr>
                <w:rFonts w:ascii="宋体" w:hAnsi="宋体" w:cs="宋体" w:hint="eastAsia"/>
                <w:b/>
                <w:bCs/>
                <w:color w:val="000000"/>
                <w:kern w:val="0"/>
                <w:szCs w:val="21"/>
                <w:vertAlign w:val="superscript"/>
                <w:lang w:bidi="ar"/>
              </w:rPr>
              <w:t>】</w:t>
            </w:r>
          </w:p>
        </w:tc>
        <w:tc>
          <w:tcPr>
            <w:tcW w:w="1115"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万㎡</w:t>
            </w:r>
          </w:p>
        </w:tc>
        <w:tc>
          <w:tcPr>
            <w:tcW w:w="1270"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color w:val="000000"/>
                <w:szCs w:val="21"/>
              </w:rPr>
            </w:pPr>
          </w:p>
        </w:tc>
        <w:tc>
          <w:tcPr>
            <w:tcW w:w="1270"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240"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color w:val="000000"/>
                <w:szCs w:val="21"/>
              </w:rPr>
            </w:pPr>
          </w:p>
        </w:tc>
      </w:tr>
      <w:tr w:rsidR="00000000">
        <w:trPr>
          <w:gridAfter w:val="1"/>
          <w:wAfter w:w="104" w:type="dxa"/>
          <w:trHeight w:val="23"/>
        </w:trPr>
        <w:tc>
          <w:tcPr>
            <w:tcW w:w="1056" w:type="dxa"/>
            <w:vMerge w:val="restart"/>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清洁取暖改造情况</w:t>
            </w:r>
          </w:p>
        </w:tc>
        <w:tc>
          <w:tcPr>
            <w:tcW w:w="3022"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三年示范期清洁取暖改造面积</w:t>
            </w:r>
          </w:p>
        </w:tc>
        <w:tc>
          <w:tcPr>
            <w:tcW w:w="1115"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万㎡</w:t>
            </w:r>
          </w:p>
        </w:tc>
        <w:tc>
          <w:tcPr>
            <w:tcW w:w="3780" w:type="dxa"/>
            <w:gridSpan w:val="3"/>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color w:val="000000"/>
                <w:szCs w:val="21"/>
              </w:rPr>
            </w:pPr>
          </w:p>
        </w:tc>
      </w:tr>
      <w:tr w:rsidR="00000000">
        <w:trPr>
          <w:gridAfter w:val="1"/>
          <w:wAfter w:w="104" w:type="dxa"/>
          <w:trHeight w:val="23"/>
        </w:trPr>
        <w:tc>
          <w:tcPr>
            <w:tcW w:w="1056"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left"/>
              <w:textAlignment w:val="center"/>
              <w:rPr>
                <w:rFonts w:ascii="宋体" w:hAnsi="宋体" w:cs="宋体"/>
                <w:color w:val="000000"/>
                <w:szCs w:val="21"/>
              </w:rPr>
            </w:pPr>
            <w:r>
              <w:rPr>
                <w:rFonts w:ascii="宋体" w:hAnsi="宋体" w:cs="宋体" w:hint="eastAsia"/>
                <w:color w:val="000000"/>
                <w:kern w:val="0"/>
                <w:szCs w:val="21"/>
                <w:lang w:bidi="ar"/>
              </w:rPr>
              <w:t>改造方式</w:t>
            </w:r>
            <w:r>
              <w:rPr>
                <w:rFonts w:ascii="宋体" w:hAnsi="宋体" w:cs="宋体" w:hint="eastAsia"/>
                <w:color w:val="000000"/>
                <w:kern w:val="0"/>
                <w:szCs w:val="21"/>
                <w:lang w:bidi="ar"/>
              </w:rPr>
              <w:t>1</w:t>
            </w:r>
            <w:r>
              <w:rPr>
                <w:rFonts w:ascii="宋体" w:hAnsi="宋体" w:cs="宋体" w:hint="eastAsia"/>
                <w:b/>
                <w:bCs/>
                <w:color w:val="000000"/>
                <w:kern w:val="0"/>
                <w:szCs w:val="21"/>
                <w:vertAlign w:val="superscript"/>
                <w:lang w:bidi="ar"/>
              </w:rPr>
              <w:t>【</w:t>
            </w:r>
            <w:r>
              <w:rPr>
                <w:rFonts w:ascii="宋体" w:hAnsi="宋体" w:cs="宋体"/>
                <w:b/>
                <w:bCs/>
                <w:color w:val="000000"/>
                <w:kern w:val="0"/>
                <w:szCs w:val="21"/>
                <w:vertAlign w:val="superscript"/>
                <w:lang w:val="en" w:bidi="ar"/>
              </w:rPr>
              <w:t>8</w:t>
            </w:r>
            <w:r>
              <w:rPr>
                <w:rFonts w:ascii="宋体" w:hAnsi="宋体" w:cs="宋体" w:hint="eastAsia"/>
                <w:b/>
                <w:bCs/>
                <w:color w:val="000000"/>
                <w:kern w:val="0"/>
                <w:szCs w:val="21"/>
                <w:vertAlign w:val="superscript"/>
                <w:lang w:bidi="ar"/>
              </w:rPr>
              <w:t>】</w:t>
            </w:r>
            <w:r>
              <w:rPr>
                <w:rFonts w:ascii="宋体" w:hAnsi="宋体" w:cs="宋体" w:hint="eastAsia"/>
                <w:color w:val="000000"/>
                <w:kern w:val="0"/>
                <w:szCs w:val="21"/>
                <w:lang w:bidi="ar"/>
              </w:rPr>
              <w:t>：</w:t>
            </w:r>
            <w:r>
              <w:rPr>
                <w:rFonts w:ascii="宋体" w:hAnsi="宋体" w:cs="宋体" w:hint="eastAsia"/>
                <w:color w:val="000000"/>
                <w:kern w:val="0"/>
                <w:szCs w:val="21"/>
                <w:u w:val="single"/>
                <w:lang w:bidi="ar"/>
              </w:rPr>
              <w:t xml:space="preserve"> </w:t>
            </w:r>
            <w:r>
              <w:rPr>
                <w:rFonts w:ascii="宋体" w:hAnsi="宋体" w:cs="宋体"/>
                <w:color w:val="000000"/>
                <w:kern w:val="0"/>
                <w:szCs w:val="21"/>
                <w:u w:val="single"/>
                <w:lang w:bidi="ar"/>
              </w:rPr>
              <w:t xml:space="preserve">             </w:t>
            </w:r>
          </w:p>
        </w:tc>
        <w:tc>
          <w:tcPr>
            <w:tcW w:w="1115"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万㎡</w:t>
            </w:r>
          </w:p>
        </w:tc>
        <w:tc>
          <w:tcPr>
            <w:tcW w:w="3780" w:type="dxa"/>
            <w:gridSpan w:val="3"/>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color w:val="000000"/>
                <w:szCs w:val="21"/>
              </w:rPr>
            </w:pPr>
            <w:r>
              <w:rPr>
                <w:rFonts w:ascii="宋体" w:hAnsi="宋体" w:cs="宋体" w:hint="eastAsia"/>
                <w:color w:val="000000"/>
                <w:szCs w:val="21"/>
                <w:u w:val="single"/>
              </w:rPr>
              <w:t xml:space="preserve">    </w:t>
            </w:r>
            <w:r>
              <w:rPr>
                <w:rFonts w:ascii="宋体" w:hAnsi="宋体" w:cs="宋体" w:hint="eastAsia"/>
                <w:color w:val="000000"/>
                <w:szCs w:val="21"/>
              </w:rPr>
              <w:t>（其中：散煤治理</w:t>
            </w:r>
            <w:r>
              <w:rPr>
                <w:rFonts w:ascii="宋体" w:hAnsi="宋体" w:cs="宋体" w:hint="eastAsia"/>
                <w:color w:val="000000"/>
                <w:szCs w:val="21"/>
                <w:u w:val="single"/>
              </w:rPr>
              <w:t xml:space="preserve">   </w:t>
            </w:r>
            <w:r>
              <w:rPr>
                <w:rFonts w:ascii="宋体" w:hAnsi="宋体" w:cs="宋体" w:hint="eastAsia"/>
                <w:color w:val="000000"/>
                <w:szCs w:val="21"/>
              </w:rPr>
              <w:t>万户）</w:t>
            </w:r>
          </w:p>
        </w:tc>
      </w:tr>
      <w:tr w:rsidR="00000000">
        <w:trPr>
          <w:gridAfter w:val="1"/>
          <w:wAfter w:w="104" w:type="dxa"/>
          <w:trHeight w:val="23"/>
        </w:trPr>
        <w:tc>
          <w:tcPr>
            <w:tcW w:w="1056"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left"/>
              <w:textAlignment w:val="center"/>
              <w:rPr>
                <w:rFonts w:ascii="宋体" w:hAnsi="宋体" w:cs="宋体"/>
                <w:color w:val="000000"/>
                <w:szCs w:val="21"/>
              </w:rPr>
            </w:pPr>
            <w:r>
              <w:rPr>
                <w:rFonts w:ascii="宋体" w:hAnsi="宋体" w:cs="宋体" w:hint="eastAsia"/>
                <w:color w:val="000000"/>
                <w:kern w:val="0"/>
                <w:szCs w:val="21"/>
                <w:lang w:bidi="ar"/>
              </w:rPr>
              <w:t>改造方式</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r>
              <w:rPr>
                <w:rFonts w:ascii="宋体" w:hAnsi="宋体" w:cs="宋体" w:hint="eastAsia"/>
                <w:color w:val="000000"/>
                <w:kern w:val="0"/>
                <w:szCs w:val="21"/>
                <w:u w:val="single"/>
                <w:lang w:bidi="ar"/>
              </w:rPr>
              <w:t xml:space="preserve"> </w:t>
            </w:r>
            <w:r>
              <w:rPr>
                <w:rFonts w:ascii="宋体" w:hAnsi="宋体" w:cs="宋体"/>
                <w:color w:val="000000"/>
                <w:kern w:val="0"/>
                <w:szCs w:val="21"/>
                <w:u w:val="single"/>
                <w:lang w:bidi="ar"/>
              </w:rPr>
              <w:t xml:space="preserve">            </w:t>
            </w:r>
          </w:p>
        </w:tc>
        <w:tc>
          <w:tcPr>
            <w:tcW w:w="1115"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万㎡</w:t>
            </w:r>
          </w:p>
        </w:tc>
        <w:tc>
          <w:tcPr>
            <w:tcW w:w="3780" w:type="dxa"/>
            <w:gridSpan w:val="3"/>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color w:val="000000"/>
                <w:szCs w:val="21"/>
              </w:rPr>
            </w:pPr>
            <w:r>
              <w:rPr>
                <w:rFonts w:ascii="宋体" w:hAnsi="宋体" w:cs="宋体" w:hint="eastAsia"/>
                <w:color w:val="000000"/>
                <w:szCs w:val="21"/>
                <w:u w:val="single"/>
              </w:rPr>
              <w:t xml:space="preserve">    </w:t>
            </w:r>
            <w:r>
              <w:rPr>
                <w:rFonts w:ascii="宋体" w:hAnsi="宋体" w:cs="宋体" w:hint="eastAsia"/>
                <w:color w:val="000000"/>
                <w:szCs w:val="21"/>
              </w:rPr>
              <w:t>（其中：散</w:t>
            </w:r>
            <w:r>
              <w:rPr>
                <w:rFonts w:ascii="宋体" w:hAnsi="宋体" w:cs="宋体" w:hint="eastAsia"/>
                <w:color w:val="000000"/>
                <w:szCs w:val="21"/>
              </w:rPr>
              <w:t>煤治理</w:t>
            </w:r>
            <w:r>
              <w:rPr>
                <w:rFonts w:ascii="宋体" w:hAnsi="宋体" w:cs="宋体" w:hint="eastAsia"/>
                <w:color w:val="000000"/>
                <w:szCs w:val="21"/>
                <w:u w:val="single"/>
              </w:rPr>
              <w:t xml:space="preserve">   </w:t>
            </w:r>
            <w:r>
              <w:rPr>
                <w:rFonts w:ascii="宋体" w:hAnsi="宋体" w:cs="宋体" w:hint="eastAsia"/>
                <w:color w:val="000000"/>
                <w:szCs w:val="21"/>
              </w:rPr>
              <w:t>万户）</w:t>
            </w:r>
          </w:p>
        </w:tc>
      </w:tr>
      <w:tr w:rsidR="00000000">
        <w:trPr>
          <w:gridAfter w:val="1"/>
          <w:wAfter w:w="104" w:type="dxa"/>
          <w:trHeight w:val="23"/>
        </w:trPr>
        <w:tc>
          <w:tcPr>
            <w:tcW w:w="1056"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left"/>
              <w:textAlignment w:val="center"/>
              <w:rPr>
                <w:rFonts w:ascii="宋体" w:hAnsi="宋体" w:cs="宋体"/>
                <w:color w:val="000000"/>
                <w:szCs w:val="21"/>
              </w:rPr>
            </w:pPr>
            <w:r>
              <w:rPr>
                <w:rFonts w:ascii="宋体" w:hAnsi="宋体" w:cs="宋体" w:hint="eastAsia"/>
                <w:color w:val="000000"/>
                <w:kern w:val="0"/>
                <w:szCs w:val="21"/>
                <w:lang w:bidi="ar"/>
              </w:rPr>
              <w:t>改造方式</w:t>
            </w:r>
            <w:r>
              <w:rPr>
                <w:rFonts w:ascii="宋体" w:hAnsi="宋体" w:cs="宋体" w:hint="eastAsia"/>
                <w:color w:val="000000"/>
                <w:kern w:val="0"/>
                <w:szCs w:val="21"/>
                <w:lang w:bidi="ar"/>
              </w:rPr>
              <w:t>3</w:t>
            </w:r>
            <w:r>
              <w:rPr>
                <w:rFonts w:ascii="宋体" w:hAnsi="宋体" w:cs="宋体" w:hint="eastAsia"/>
                <w:color w:val="000000"/>
                <w:kern w:val="0"/>
                <w:szCs w:val="21"/>
                <w:lang w:bidi="ar"/>
              </w:rPr>
              <w:t>：</w:t>
            </w:r>
            <w:r>
              <w:rPr>
                <w:rFonts w:ascii="宋体" w:hAnsi="宋体" w:cs="宋体" w:hint="eastAsia"/>
                <w:color w:val="000000"/>
                <w:kern w:val="0"/>
                <w:szCs w:val="21"/>
                <w:u w:val="single"/>
                <w:lang w:bidi="ar"/>
              </w:rPr>
              <w:t xml:space="preserve"> </w:t>
            </w:r>
            <w:r>
              <w:rPr>
                <w:rFonts w:ascii="宋体" w:hAnsi="宋体" w:cs="宋体"/>
                <w:color w:val="000000"/>
                <w:kern w:val="0"/>
                <w:szCs w:val="21"/>
                <w:u w:val="single"/>
                <w:lang w:bidi="ar"/>
              </w:rPr>
              <w:t xml:space="preserve">            </w:t>
            </w:r>
          </w:p>
        </w:tc>
        <w:tc>
          <w:tcPr>
            <w:tcW w:w="1115"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万㎡</w:t>
            </w:r>
          </w:p>
        </w:tc>
        <w:tc>
          <w:tcPr>
            <w:tcW w:w="3780" w:type="dxa"/>
            <w:gridSpan w:val="3"/>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color w:val="000000"/>
                <w:szCs w:val="21"/>
              </w:rPr>
            </w:pPr>
            <w:r>
              <w:rPr>
                <w:rFonts w:ascii="宋体" w:hAnsi="宋体" w:cs="宋体" w:hint="eastAsia"/>
                <w:color w:val="000000"/>
                <w:szCs w:val="21"/>
                <w:u w:val="single"/>
              </w:rPr>
              <w:t xml:space="preserve">    </w:t>
            </w:r>
            <w:r>
              <w:rPr>
                <w:rFonts w:ascii="宋体" w:hAnsi="宋体" w:cs="宋体" w:hint="eastAsia"/>
                <w:color w:val="000000"/>
                <w:szCs w:val="21"/>
              </w:rPr>
              <w:t>（其中：散煤治理</w:t>
            </w:r>
            <w:r>
              <w:rPr>
                <w:rFonts w:ascii="宋体" w:hAnsi="宋体" w:cs="宋体" w:hint="eastAsia"/>
                <w:color w:val="000000"/>
                <w:szCs w:val="21"/>
                <w:u w:val="single"/>
              </w:rPr>
              <w:t xml:space="preserve">   </w:t>
            </w:r>
            <w:r>
              <w:rPr>
                <w:rFonts w:ascii="宋体" w:hAnsi="宋体" w:cs="宋体" w:hint="eastAsia"/>
                <w:color w:val="000000"/>
                <w:szCs w:val="21"/>
              </w:rPr>
              <w:t>万户）</w:t>
            </w:r>
          </w:p>
        </w:tc>
      </w:tr>
      <w:tr w:rsidR="00000000">
        <w:trPr>
          <w:gridAfter w:val="1"/>
          <w:wAfter w:w="104" w:type="dxa"/>
          <w:trHeight w:val="23"/>
        </w:trPr>
        <w:tc>
          <w:tcPr>
            <w:tcW w:w="1056"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left"/>
              <w:textAlignment w:val="center"/>
              <w:rPr>
                <w:rFonts w:ascii="宋体" w:hAnsi="宋体" w:cs="宋体"/>
                <w:color w:val="000000"/>
                <w:szCs w:val="21"/>
              </w:rPr>
            </w:pPr>
            <w:r>
              <w:rPr>
                <w:rFonts w:ascii="宋体" w:hAnsi="宋体" w:cs="宋体" w:hint="eastAsia"/>
                <w:color w:val="000000"/>
                <w:kern w:val="0"/>
                <w:szCs w:val="21"/>
                <w:lang w:bidi="ar"/>
              </w:rPr>
              <w:t>改造方式</w:t>
            </w:r>
            <w:r>
              <w:rPr>
                <w:rFonts w:ascii="宋体" w:hAnsi="宋体" w:cs="宋体" w:hint="eastAsia"/>
                <w:color w:val="000000"/>
                <w:kern w:val="0"/>
                <w:szCs w:val="21"/>
                <w:lang w:bidi="ar"/>
              </w:rPr>
              <w:t>4</w:t>
            </w:r>
            <w:r>
              <w:rPr>
                <w:rFonts w:ascii="宋体" w:hAnsi="宋体" w:cs="宋体" w:hint="eastAsia"/>
                <w:color w:val="000000"/>
                <w:kern w:val="0"/>
                <w:szCs w:val="21"/>
                <w:lang w:bidi="ar"/>
              </w:rPr>
              <w:t>：</w:t>
            </w:r>
            <w:r>
              <w:rPr>
                <w:rFonts w:ascii="宋体" w:hAnsi="宋体" w:cs="宋体" w:hint="eastAsia"/>
                <w:color w:val="000000"/>
                <w:kern w:val="0"/>
                <w:szCs w:val="21"/>
                <w:u w:val="single"/>
                <w:lang w:bidi="ar"/>
              </w:rPr>
              <w:t xml:space="preserve"> </w:t>
            </w:r>
            <w:r>
              <w:rPr>
                <w:rFonts w:ascii="宋体" w:hAnsi="宋体" w:cs="宋体"/>
                <w:color w:val="000000"/>
                <w:kern w:val="0"/>
                <w:szCs w:val="21"/>
                <w:u w:val="single"/>
                <w:lang w:bidi="ar"/>
              </w:rPr>
              <w:t xml:space="preserve">            </w:t>
            </w:r>
          </w:p>
        </w:tc>
        <w:tc>
          <w:tcPr>
            <w:tcW w:w="1115" w:type="dxa"/>
            <w:tcBorders>
              <w:top w:val="single" w:sz="4" w:space="0" w:color="000000"/>
              <w:left w:val="single" w:sz="4" w:space="0" w:color="000000"/>
              <w:bottom w:val="single" w:sz="4" w:space="0" w:color="000000"/>
              <w:right w:val="single" w:sz="4" w:space="0" w:color="000000"/>
            </w:tcBorders>
            <w:noWrap/>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万㎡</w:t>
            </w:r>
          </w:p>
        </w:tc>
        <w:tc>
          <w:tcPr>
            <w:tcW w:w="3780" w:type="dxa"/>
            <w:gridSpan w:val="3"/>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color w:val="000000"/>
                <w:szCs w:val="21"/>
              </w:rPr>
            </w:pPr>
            <w:r>
              <w:rPr>
                <w:rFonts w:ascii="宋体" w:hAnsi="宋体" w:cs="宋体" w:hint="eastAsia"/>
                <w:color w:val="000000"/>
                <w:szCs w:val="21"/>
                <w:u w:val="single"/>
              </w:rPr>
              <w:t xml:space="preserve">    </w:t>
            </w:r>
            <w:r>
              <w:rPr>
                <w:rFonts w:ascii="宋体" w:hAnsi="宋体" w:cs="宋体" w:hint="eastAsia"/>
                <w:color w:val="000000"/>
                <w:szCs w:val="21"/>
              </w:rPr>
              <w:t>（其中：散煤治理</w:t>
            </w:r>
            <w:r>
              <w:rPr>
                <w:rFonts w:ascii="宋体" w:hAnsi="宋体" w:cs="宋体" w:hint="eastAsia"/>
                <w:color w:val="000000"/>
                <w:szCs w:val="21"/>
                <w:u w:val="single"/>
              </w:rPr>
              <w:t xml:space="preserve">   </w:t>
            </w:r>
            <w:r>
              <w:rPr>
                <w:rFonts w:ascii="宋体" w:hAnsi="宋体" w:cs="宋体" w:hint="eastAsia"/>
                <w:color w:val="000000"/>
                <w:szCs w:val="21"/>
              </w:rPr>
              <w:t>万户）</w:t>
            </w:r>
          </w:p>
        </w:tc>
      </w:tr>
      <w:tr w:rsidR="00000000">
        <w:trPr>
          <w:gridAfter w:val="1"/>
          <w:wAfter w:w="104" w:type="dxa"/>
          <w:trHeight w:val="23"/>
        </w:trPr>
        <w:tc>
          <w:tcPr>
            <w:tcW w:w="1056" w:type="dxa"/>
            <w:vMerge w:val="restart"/>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示范期投资计划</w:t>
            </w:r>
          </w:p>
        </w:tc>
        <w:tc>
          <w:tcPr>
            <w:tcW w:w="3022"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中央财政资金需求</w:t>
            </w:r>
          </w:p>
        </w:tc>
        <w:tc>
          <w:tcPr>
            <w:tcW w:w="1115"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亿元</w:t>
            </w:r>
          </w:p>
        </w:tc>
        <w:tc>
          <w:tcPr>
            <w:tcW w:w="3780" w:type="dxa"/>
            <w:gridSpan w:val="3"/>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color w:val="000000"/>
                <w:szCs w:val="21"/>
              </w:rPr>
            </w:pPr>
          </w:p>
        </w:tc>
      </w:tr>
      <w:tr w:rsidR="00000000">
        <w:trPr>
          <w:gridAfter w:val="1"/>
          <w:wAfter w:w="104" w:type="dxa"/>
          <w:trHeight w:val="23"/>
        </w:trPr>
        <w:tc>
          <w:tcPr>
            <w:tcW w:w="1056"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Style w:val="font51"/>
                <w:rFonts w:ascii="宋体" w:eastAsia="宋体" w:hAnsi="宋体" w:cs="宋体" w:hint="default"/>
                <w:sz w:val="21"/>
                <w:szCs w:val="21"/>
                <w:lang w:bidi="ar"/>
              </w:rPr>
              <w:t>地方财政投入资金</w:t>
            </w:r>
          </w:p>
        </w:tc>
        <w:tc>
          <w:tcPr>
            <w:tcW w:w="1115"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亿元</w:t>
            </w:r>
          </w:p>
        </w:tc>
        <w:tc>
          <w:tcPr>
            <w:tcW w:w="3780" w:type="dxa"/>
            <w:gridSpan w:val="3"/>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color w:val="000000"/>
                <w:szCs w:val="21"/>
              </w:rPr>
            </w:pPr>
          </w:p>
        </w:tc>
      </w:tr>
      <w:tr w:rsidR="00000000">
        <w:trPr>
          <w:gridAfter w:val="1"/>
          <w:wAfter w:w="104" w:type="dxa"/>
          <w:trHeight w:val="23"/>
        </w:trPr>
        <w:tc>
          <w:tcPr>
            <w:tcW w:w="1056"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Style w:val="font51"/>
                <w:rFonts w:ascii="宋体" w:eastAsia="宋体" w:hAnsi="宋体" w:cs="宋体" w:hint="default"/>
                <w:sz w:val="21"/>
                <w:szCs w:val="21"/>
                <w:lang w:bidi="ar"/>
              </w:rPr>
              <w:t>社会资金投入</w:t>
            </w:r>
          </w:p>
        </w:tc>
        <w:tc>
          <w:tcPr>
            <w:tcW w:w="1115"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亿元</w:t>
            </w:r>
          </w:p>
        </w:tc>
        <w:tc>
          <w:tcPr>
            <w:tcW w:w="3780" w:type="dxa"/>
            <w:gridSpan w:val="3"/>
            <w:tcBorders>
              <w:top w:val="single" w:sz="4" w:space="0" w:color="000000"/>
              <w:left w:val="single" w:sz="4" w:space="0" w:color="000000"/>
              <w:bottom w:val="single" w:sz="4" w:space="0" w:color="000000"/>
              <w:right w:val="single" w:sz="4" w:space="0" w:color="000000"/>
            </w:tcBorders>
            <w:noWrap/>
            <w:vAlign w:val="center"/>
          </w:tcPr>
          <w:p w:rsidR="00000000" w:rsidRDefault="00124802">
            <w:pPr>
              <w:jc w:val="center"/>
              <w:rPr>
                <w:rFonts w:ascii="宋体" w:hAnsi="宋体" w:cs="宋体"/>
                <w:color w:val="000000"/>
                <w:szCs w:val="21"/>
              </w:rPr>
            </w:pPr>
          </w:p>
        </w:tc>
      </w:tr>
      <w:tr w:rsidR="00000000">
        <w:trPr>
          <w:trHeight w:val="23"/>
        </w:trPr>
        <w:tc>
          <w:tcPr>
            <w:tcW w:w="9077" w:type="dxa"/>
            <w:gridSpan w:val="7"/>
            <w:tcBorders>
              <w:top w:val="nil"/>
              <w:left w:val="nil"/>
              <w:bottom w:val="nil"/>
              <w:right w:val="nil"/>
            </w:tcBorders>
            <w:vAlign w:val="center"/>
          </w:tcPr>
          <w:p w:rsidR="00000000" w:rsidRDefault="00124802">
            <w:pPr>
              <w:widowControl/>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填表说明：</w:t>
            </w:r>
            <w:r>
              <w:rPr>
                <w:rFonts w:ascii="宋体" w:hAnsi="宋体" w:cs="宋体" w:hint="eastAsia"/>
                <w:color w:val="000000"/>
                <w:kern w:val="0"/>
                <w:szCs w:val="21"/>
                <w:lang w:bidi="ar"/>
              </w:rPr>
              <w:br/>
            </w:r>
            <w:r>
              <w:rPr>
                <w:rFonts w:ascii="宋体" w:hAnsi="宋体" w:cs="宋体" w:hint="eastAsia"/>
                <w:color w:val="000000"/>
                <w:kern w:val="0"/>
                <w:szCs w:val="21"/>
                <w:lang w:bidi="ar"/>
              </w:rPr>
              <w:t>【</w:t>
            </w:r>
            <w:r>
              <w:rPr>
                <w:rFonts w:ascii="宋体" w:hAnsi="宋体" w:cs="宋体" w:hint="eastAsia"/>
                <w:color w:val="000000"/>
                <w:kern w:val="0"/>
                <w:szCs w:val="21"/>
                <w:lang w:bidi="ar"/>
              </w:rPr>
              <w:t>1</w:t>
            </w:r>
            <w:r>
              <w:rPr>
                <w:rFonts w:ascii="宋体" w:hAnsi="宋体" w:cs="宋体" w:hint="eastAsia"/>
                <w:color w:val="000000"/>
                <w:kern w:val="0"/>
                <w:szCs w:val="21"/>
                <w:lang w:bidi="ar"/>
              </w:rPr>
              <w:t>】表中现状情况均为</w:t>
            </w:r>
            <w:r>
              <w:rPr>
                <w:rFonts w:ascii="宋体" w:hAnsi="宋体" w:cs="宋体" w:hint="eastAsia"/>
                <w:color w:val="000000"/>
                <w:kern w:val="0"/>
                <w:szCs w:val="21"/>
                <w:lang w:bidi="ar"/>
              </w:rPr>
              <w:t>2021</w:t>
            </w:r>
            <w:r>
              <w:rPr>
                <w:rFonts w:ascii="宋体" w:hAnsi="宋体" w:cs="宋体" w:hint="eastAsia"/>
                <w:color w:val="000000"/>
                <w:kern w:val="0"/>
                <w:szCs w:val="21"/>
                <w:lang w:bidi="ar"/>
              </w:rPr>
              <w:t>年数据。【</w:t>
            </w:r>
            <w:r>
              <w:rPr>
                <w:rFonts w:ascii="宋体" w:hAnsi="宋体" w:cs="宋体" w:hint="eastAsia"/>
                <w:color w:val="000000"/>
                <w:kern w:val="0"/>
                <w:szCs w:val="21"/>
                <w:lang w:bidi="ar"/>
              </w:rPr>
              <w:t>2</w:t>
            </w:r>
            <w:r>
              <w:rPr>
                <w:rFonts w:ascii="宋体" w:hAnsi="宋体" w:cs="宋体" w:hint="eastAsia"/>
                <w:color w:val="000000"/>
                <w:kern w:val="0"/>
                <w:szCs w:val="21"/>
                <w:lang w:bidi="ar"/>
              </w:rPr>
              <w:t>】城区主要是指城市建成区。</w:t>
            </w:r>
            <w:r>
              <w:rPr>
                <w:rFonts w:ascii="宋体" w:hAnsi="宋体" w:cs="宋体" w:hint="eastAsia"/>
                <w:color w:val="000000"/>
                <w:kern w:val="0"/>
                <w:szCs w:val="21"/>
                <w:lang w:bidi="ar"/>
              </w:rPr>
              <w:br/>
            </w:r>
            <w:r>
              <w:rPr>
                <w:rFonts w:ascii="宋体" w:hAnsi="宋体" w:cs="宋体" w:hint="eastAsia"/>
                <w:color w:val="000000"/>
                <w:kern w:val="0"/>
                <w:szCs w:val="21"/>
                <w:lang w:bidi="ar"/>
              </w:rPr>
              <w:t>【</w:t>
            </w:r>
            <w:r>
              <w:rPr>
                <w:rFonts w:ascii="宋体" w:hAnsi="宋体" w:cs="宋体" w:hint="eastAsia"/>
                <w:color w:val="000000"/>
                <w:kern w:val="0"/>
                <w:szCs w:val="21"/>
                <w:lang w:bidi="ar"/>
              </w:rPr>
              <w:t>3</w:t>
            </w:r>
            <w:r>
              <w:rPr>
                <w:rFonts w:ascii="宋体" w:hAnsi="宋体" w:cs="宋体" w:hint="eastAsia"/>
                <w:color w:val="000000"/>
                <w:kern w:val="0"/>
                <w:szCs w:val="21"/>
                <w:lang w:bidi="ar"/>
              </w:rPr>
              <w:t>】县城主要是指城市所辖县及县级市县城。【</w:t>
            </w:r>
            <w:r>
              <w:rPr>
                <w:rFonts w:ascii="宋体" w:hAnsi="宋体" w:cs="宋体" w:hint="eastAsia"/>
                <w:color w:val="000000"/>
                <w:kern w:val="0"/>
                <w:szCs w:val="21"/>
                <w:lang w:bidi="ar"/>
              </w:rPr>
              <w:t>4</w:t>
            </w:r>
            <w:r>
              <w:rPr>
                <w:rFonts w:ascii="宋体" w:hAnsi="宋体" w:cs="宋体" w:hint="eastAsia"/>
                <w:color w:val="000000"/>
                <w:kern w:val="0"/>
                <w:szCs w:val="21"/>
                <w:lang w:bidi="ar"/>
              </w:rPr>
              <w:t>】三年示范期内预计年均新增建筑面积。</w:t>
            </w:r>
          </w:p>
          <w:p w:rsidR="00000000" w:rsidRDefault="00124802">
            <w:pPr>
              <w:widowControl/>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w:t>
            </w:r>
            <w:r>
              <w:rPr>
                <w:rFonts w:ascii="宋体" w:hAnsi="宋体" w:cs="宋体" w:hint="eastAsia"/>
                <w:color w:val="000000"/>
                <w:kern w:val="0"/>
                <w:szCs w:val="21"/>
                <w:lang w:bidi="ar"/>
              </w:rPr>
              <w:t>5</w:t>
            </w:r>
            <w:r>
              <w:rPr>
                <w:rFonts w:ascii="宋体" w:hAnsi="宋体" w:cs="宋体" w:hint="eastAsia"/>
                <w:color w:val="000000"/>
                <w:kern w:val="0"/>
                <w:szCs w:val="21"/>
                <w:lang w:bidi="ar"/>
              </w:rPr>
              <w:t>】清洁能源主要是指电力、燃气、地热能、生物质</w:t>
            </w:r>
            <w:r>
              <w:rPr>
                <w:rFonts w:ascii="宋体" w:hAnsi="宋体" w:cs="宋体" w:hint="eastAsia"/>
                <w:color w:val="000000"/>
                <w:kern w:val="0"/>
                <w:szCs w:val="21"/>
                <w:lang w:bidi="ar"/>
              </w:rPr>
              <w:t>能、太阳能、工业余热、热电联产等。</w:t>
            </w:r>
          </w:p>
          <w:p w:rsidR="00000000" w:rsidRDefault="00124802">
            <w:pPr>
              <w:widowControl/>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w:t>
            </w:r>
            <w:r>
              <w:rPr>
                <w:rFonts w:ascii="宋体" w:hAnsi="宋体" w:cs="宋体" w:hint="eastAsia"/>
                <w:color w:val="000000"/>
                <w:kern w:val="0"/>
                <w:szCs w:val="21"/>
                <w:lang w:bidi="ar"/>
              </w:rPr>
              <w:t>6</w:t>
            </w:r>
            <w:r>
              <w:rPr>
                <w:rFonts w:ascii="宋体" w:hAnsi="宋体" w:cs="宋体" w:hint="eastAsia"/>
                <w:color w:val="000000"/>
                <w:kern w:val="0"/>
                <w:szCs w:val="21"/>
                <w:lang w:bidi="ar"/>
              </w:rPr>
              <w:t>】清洁取暖率（</w:t>
            </w:r>
            <w:r>
              <w:rPr>
                <w:rFonts w:ascii="宋体" w:hAnsi="宋体" w:cs="宋体" w:hint="eastAsia"/>
                <w:color w:val="000000"/>
                <w:kern w:val="0"/>
                <w:szCs w:val="21"/>
                <w:lang w:bidi="ar"/>
              </w:rPr>
              <w:t>%</w:t>
            </w:r>
            <w:r>
              <w:rPr>
                <w:rFonts w:ascii="宋体" w:hAnsi="宋体" w:cs="宋体" w:hint="eastAsia"/>
                <w:color w:val="000000"/>
                <w:kern w:val="0"/>
                <w:szCs w:val="21"/>
                <w:lang w:bidi="ar"/>
              </w:rPr>
              <w:t>）</w:t>
            </w:r>
            <w:r>
              <w:rPr>
                <w:rFonts w:ascii="宋体" w:hAnsi="宋体" w:cs="宋体" w:hint="eastAsia"/>
                <w:color w:val="000000"/>
                <w:kern w:val="0"/>
                <w:szCs w:val="21"/>
                <w:lang w:bidi="ar"/>
              </w:rPr>
              <w:t>=</w:t>
            </w:r>
            <w:r>
              <w:rPr>
                <w:rFonts w:ascii="宋体" w:hAnsi="宋体" w:cs="宋体" w:hint="eastAsia"/>
                <w:color w:val="000000"/>
                <w:kern w:val="0"/>
                <w:szCs w:val="21"/>
                <w:lang w:bidi="ar"/>
              </w:rPr>
              <w:t>清洁取暖面积</w:t>
            </w:r>
            <w:r>
              <w:rPr>
                <w:rFonts w:ascii="宋体" w:hAnsi="宋体" w:cs="宋体" w:hint="eastAsia"/>
                <w:color w:val="000000"/>
                <w:kern w:val="0"/>
                <w:szCs w:val="21"/>
                <w:lang w:bidi="ar"/>
              </w:rPr>
              <w:t>/</w:t>
            </w:r>
            <w:r>
              <w:rPr>
                <w:rFonts w:ascii="宋体" w:hAnsi="宋体" w:cs="宋体" w:hint="eastAsia"/>
                <w:color w:val="000000"/>
                <w:kern w:val="0"/>
                <w:szCs w:val="21"/>
                <w:lang w:bidi="ar"/>
              </w:rPr>
              <w:t>取暖面积。清洁取暖包括以下几种方式：</w:t>
            </w:r>
          </w:p>
          <w:p w:rsidR="00000000" w:rsidRDefault="00124802">
            <w:pPr>
              <w:widowControl/>
              <w:jc w:val="left"/>
              <w:textAlignment w:val="center"/>
              <w:rPr>
                <w:rFonts w:ascii="宋体" w:hAnsi="宋体" w:cs="宋体" w:hint="eastAsia"/>
                <w:color w:val="000000"/>
                <w:kern w:val="0"/>
                <w:szCs w:val="21"/>
                <w:lang w:bidi="ar"/>
              </w:rPr>
            </w:pPr>
            <w:r>
              <w:rPr>
                <w:rFonts w:ascii="宋体" w:hAnsi="宋体" w:cs="宋体" w:hint="eastAsia"/>
                <w:color w:val="000000"/>
                <w:kern w:val="0"/>
                <w:szCs w:val="21"/>
                <w:lang w:bidi="ar"/>
              </w:rPr>
              <w:t>①清洁能源取暖；</w:t>
            </w:r>
            <w:r>
              <w:rPr>
                <w:rFonts w:ascii="宋体" w:hAnsi="宋体" w:cs="宋体" w:hint="eastAsia"/>
                <w:color w:val="000000"/>
                <w:kern w:val="0"/>
                <w:szCs w:val="21"/>
                <w:lang w:bidi="ar"/>
              </w:rPr>
              <w:br/>
            </w:r>
            <w:r>
              <w:rPr>
                <w:rFonts w:ascii="宋体" w:hAnsi="宋体" w:cs="宋体" w:hint="eastAsia"/>
                <w:color w:val="000000"/>
                <w:kern w:val="0"/>
                <w:szCs w:val="21"/>
                <w:lang w:bidi="ar"/>
              </w:rPr>
              <w:t>②燃煤热电联产集中供暖，须实现超低排放</w:t>
            </w:r>
            <w:r>
              <w:rPr>
                <w:rFonts w:ascii="宋体" w:hAnsi="宋体" w:cs="宋体" w:hint="eastAsia"/>
                <w:color w:val="000000"/>
                <w:kern w:val="0"/>
                <w:szCs w:val="21"/>
                <w:lang w:bidi="ar"/>
              </w:rPr>
              <w:t>(</w:t>
            </w:r>
            <w:r>
              <w:rPr>
                <w:rFonts w:ascii="宋体" w:hAnsi="宋体" w:cs="宋体" w:hint="eastAsia"/>
                <w:color w:val="000000"/>
                <w:kern w:val="0"/>
                <w:szCs w:val="21"/>
                <w:lang w:bidi="ar"/>
              </w:rPr>
              <w:t>即在基准氧含量</w:t>
            </w:r>
            <w:r>
              <w:rPr>
                <w:rFonts w:ascii="宋体" w:hAnsi="宋体" w:cs="宋体" w:hint="eastAsia"/>
                <w:color w:val="000000"/>
                <w:kern w:val="0"/>
                <w:szCs w:val="21"/>
                <w:lang w:bidi="ar"/>
              </w:rPr>
              <w:t>6%</w:t>
            </w:r>
            <w:r>
              <w:rPr>
                <w:rFonts w:ascii="宋体" w:hAnsi="宋体" w:cs="宋体" w:hint="eastAsia"/>
                <w:color w:val="000000"/>
                <w:kern w:val="0"/>
                <w:szCs w:val="21"/>
                <w:lang w:bidi="ar"/>
              </w:rPr>
              <w:t>条件下，烟尘、二氧化硫、氮氧化物排放浓度分别不高于</w:t>
            </w:r>
            <w:r>
              <w:rPr>
                <w:rFonts w:ascii="宋体" w:hAnsi="宋体" w:cs="宋体" w:hint="eastAsia"/>
                <w:color w:val="000000"/>
                <w:kern w:val="0"/>
                <w:szCs w:val="21"/>
                <w:lang w:bidi="ar"/>
              </w:rPr>
              <w:t>10</w:t>
            </w:r>
            <w:r>
              <w:rPr>
                <w:rFonts w:ascii="宋体" w:hAnsi="宋体" w:cs="宋体" w:hint="eastAsia"/>
                <w:color w:val="000000"/>
                <w:kern w:val="0"/>
                <w:szCs w:val="21"/>
                <w:lang w:bidi="ar"/>
              </w:rPr>
              <w:t>、</w:t>
            </w:r>
            <w:r>
              <w:rPr>
                <w:rFonts w:ascii="宋体" w:hAnsi="宋体" w:cs="宋体" w:hint="eastAsia"/>
                <w:color w:val="000000"/>
                <w:kern w:val="0"/>
                <w:szCs w:val="21"/>
                <w:lang w:bidi="ar"/>
              </w:rPr>
              <w:t>35</w:t>
            </w:r>
            <w:r>
              <w:rPr>
                <w:rFonts w:ascii="宋体" w:hAnsi="宋体" w:cs="宋体" w:hint="eastAsia"/>
                <w:color w:val="000000"/>
                <w:kern w:val="0"/>
                <w:szCs w:val="21"/>
                <w:lang w:bidi="ar"/>
              </w:rPr>
              <w:t>、</w:t>
            </w:r>
            <w:r>
              <w:rPr>
                <w:rFonts w:ascii="宋体" w:hAnsi="宋体" w:cs="宋体" w:hint="eastAsia"/>
                <w:color w:val="000000"/>
                <w:kern w:val="0"/>
                <w:szCs w:val="21"/>
                <w:lang w:bidi="ar"/>
              </w:rPr>
              <w:t>50</w:t>
            </w:r>
            <w:r>
              <w:rPr>
                <w:rFonts w:ascii="宋体" w:hAnsi="宋体" w:cs="宋体" w:hint="eastAsia"/>
                <w:color w:val="000000"/>
                <w:kern w:val="0"/>
                <w:szCs w:val="21"/>
                <w:lang w:bidi="ar"/>
              </w:rPr>
              <w:t>毫克</w:t>
            </w:r>
            <w:r>
              <w:rPr>
                <w:rFonts w:ascii="宋体" w:hAnsi="宋体" w:cs="宋体" w:hint="eastAsia"/>
                <w:color w:val="000000"/>
                <w:kern w:val="0"/>
                <w:szCs w:val="21"/>
                <w:lang w:bidi="ar"/>
              </w:rPr>
              <w:t>/</w:t>
            </w:r>
            <w:r>
              <w:rPr>
                <w:rFonts w:ascii="宋体" w:hAnsi="宋体" w:cs="宋体" w:hint="eastAsia"/>
                <w:color w:val="000000"/>
                <w:kern w:val="0"/>
                <w:szCs w:val="21"/>
                <w:lang w:bidi="ar"/>
              </w:rPr>
              <w:t>立方米，下同</w:t>
            </w:r>
            <w:r>
              <w:rPr>
                <w:rFonts w:ascii="宋体" w:hAnsi="宋体" w:cs="宋体" w:hint="eastAsia"/>
                <w:color w:val="000000"/>
                <w:kern w:val="0"/>
                <w:szCs w:val="21"/>
                <w:lang w:bidi="ar"/>
              </w:rPr>
              <w:t>)</w:t>
            </w:r>
            <w:r>
              <w:rPr>
                <w:rFonts w:ascii="宋体" w:hAnsi="宋体" w:cs="宋体" w:hint="eastAsia"/>
                <w:color w:val="000000"/>
                <w:kern w:val="0"/>
                <w:szCs w:val="21"/>
                <w:lang w:bidi="ar"/>
              </w:rPr>
              <w:t>；</w:t>
            </w:r>
            <w:r>
              <w:rPr>
                <w:rFonts w:ascii="宋体" w:hAnsi="宋体" w:cs="宋体" w:hint="eastAsia"/>
                <w:color w:val="000000"/>
                <w:kern w:val="0"/>
                <w:szCs w:val="21"/>
                <w:lang w:bidi="ar"/>
              </w:rPr>
              <w:br/>
            </w:r>
            <w:r>
              <w:rPr>
                <w:rFonts w:ascii="宋体" w:hAnsi="宋体" w:cs="宋体" w:hint="eastAsia"/>
                <w:color w:val="000000"/>
                <w:kern w:val="0"/>
                <w:szCs w:val="21"/>
                <w:lang w:bidi="ar"/>
              </w:rPr>
              <w:t>③大型燃煤锅炉</w:t>
            </w:r>
            <w:r>
              <w:rPr>
                <w:rFonts w:ascii="宋体" w:hAnsi="宋体" w:cs="宋体" w:hint="eastAsia"/>
                <w:color w:val="000000"/>
                <w:kern w:val="0"/>
                <w:szCs w:val="21"/>
                <w:lang w:bidi="ar"/>
              </w:rPr>
              <w:t>(</w:t>
            </w:r>
            <w:r>
              <w:rPr>
                <w:rFonts w:ascii="宋体" w:hAnsi="宋体" w:cs="宋体" w:hint="eastAsia"/>
                <w:color w:val="000000"/>
                <w:kern w:val="0"/>
                <w:szCs w:val="21"/>
                <w:lang w:bidi="ar"/>
              </w:rPr>
              <w:t>房</w:t>
            </w:r>
            <w:r>
              <w:rPr>
                <w:rFonts w:ascii="宋体" w:hAnsi="宋体" w:cs="宋体" w:hint="eastAsia"/>
                <w:color w:val="000000"/>
                <w:kern w:val="0"/>
                <w:szCs w:val="21"/>
                <w:lang w:bidi="ar"/>
              </w:rPr>
              <w:t>)</w:t>
            </w:r>
            <w:r>
              <w:rPr>
                <w:rFonts w:ascii="宋体" w:hAnsi="宋体" w:cs="宋体" w:hint="eastAsia"/>
                <w:color w:val="000000"/>
                <w:kern w:val="0"/>
                <w:szCs w:val="21"/>
                <w:lang w:bidi="ar"/>
              </w:rPr>
              <w:t>集中供暖，</w:t>
            </w:r>
            <w:r>
              <w:rPr>
                <w:rFonts w:ascii="宋体" w:hAnsi="宋体" w:cs="宋体" w:hint="eastAsia"/>
                <w:color w:val="000000"/>
                <w:kern w:val="0"/>
                <w:szCs w:val="21"/>
                <w:lang w:bidi="ar"/>
              </w:rPr>
              <w:t>大气污染防治重点区域燃煤锅炉须实现超低排放；其他区域</w:t>
            </w:r>
            <w:r>
              <w:rPr>
                <w:rFonts w:ascii="宋体" w:hAnsi="宋体" w:cs="宋体" w:hint="eastAsia"/>
                <w:color w:val="000000"/>
                <w:kern w:val="0"/>
                <w:szCs w:val="21"/>
                <w:lang w:bidi="ar"/>
              </w:rPr>
              <w:t>65</w:t>
            </w:r>
            <w:r>
              <w:rPr>
                <w:rFonts w:ascii="宋体" w:hAnsi="宋体" w:cs="宋体" w:hint="eastAsia"/>
                <w:color w:val="000000"/>
                <w:kern w:val="0"/>
                <w:szCs w:val="21"/>
                <w:lang w:bidi="ar"/>
              </w:rPr>
              <w:t>蒸吨以上燃煤锅炉及城区全部燃煤锅炉须实现超低排放，其他燃煤锅炉须实现达标排放。</w:t>
            </w:r>
          </w:p>
          <w:p w:rsidR="00000000" w:rsidRDefault="00124802">
            <w:pPr>
              <w:widowControl/>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w:t>
            </w:r>
            <w:r>
              <w:rPr>
                <w:rFonts w:ascii="宋体" w:hAnsi="宋体" w:cs="宋体"/>
                <w:color w:val="000000"/>
                <w:kern w:val="0"/>
                <w:szCs w:val="21"/>
                <w:lang w:val="en" w:bidi="ar"/>
              </w:rPr>
              <w:t>7</w:t>
            </w:r>
            <w:r>
              <w:rPr>
                <w:rFonts w:ascii="宋体" w:hAnsi="宋体" w:cs="宋体" w:hint="eastAsia"/>
                <w:color w:val="000000"/>
                <w:kern w:val="0"/>
                <w:szCs w:val="21"/>
                <w:lang w:bidi="ar"/>
              </w:rPr>
              <w:t>】</w:t>
            </w:r>
            <w:r>
              <w:rPr>
                <w:rFonts w:ascii="宋体" w:hAnsi="宋体" w:cs="宋体" w:hint="eastAsia"/>
                <w:color w:val="000000"/>
                <w:kern w:val="0"/>
                <w:szCs w:val="21"/>
                <w:lang w:bidi="ar"/>
              </w:rPr>
              <w:t>执行建筑节能</w:t>
            </w:r>
            <w:r>
              <w:rPr>
                <w:rFonts w:ascii="宋体" w:hAnsi="宋体" w:cs="宋体" w:hint="eastAsia"/>
                <w:color w:val="000000"/>
                <w:kern w:val="0"/>
                <w:szCs w:val="21"/>
                <w:lang w:bidi="ar"/>
              </w:rPr>
              <w:t>50%</w:t>
            </w:r>
            <w:r>
              <w:rPr>
                <w:rFonts w:ascii="宋体" w:hAnsi="宋体" w:cs="宋体" w:hint="eastAsia"/>
                <w:color w:val="000000"/>
                <w:kern w:val="0"/>
                <w:szCs w:val="21"/>
                <w:lang w:bidi="ar"/>
              </w:rPr>
              <w:t>以下标准，改造后能继续使用</w:t>
            </w:r>
            <w:r>
              <w:rPr>
                <w:rFonts w:ascii="宋体" w:hAnsi="宋体" w:cs="宋体" w:hint="eastAsia"/>
                <w:color w:val="000000"/>
                <w:kern w:val="0"/>
                <w:szCs w:val="21"/>
                <w:lang w:bidi="ar"/>
              </w:rPr>
              <w:t>20</w:t>
            </w:r>
            <w:r>
              <w:rPr>
                <w:rFonts w:ascii="宋体" w:hAnsi="宋体" w:cs="宋体" w:hint="eastAsia"/>
                <w:color w:val="000000"/>
                <w:kern w:val="0"/>
                <w:szCs w:val="21"/>
                <w:lang w:bidi="ar"/>
              </w:rPr>
              <w:t>年以上的建筑。</w:t>
            </w:r>
          </w:p>
          <w:p w:rsidR="00000000" w:rsidRDefault="00124802">
            <w:pPr>
              <w:widowControl/>
              <w:jc w:val="left"/>
              <w:textAlignment w:val="center"/>
              <w:rPr>
                <w:rFonts w:ascii="宋体" w:hAnsi="宋体" w:cs="宋体"/>
                <w:color w:val="000000"/>
                <w:szCs w:val="21"/>
              </w:rPr>
            </w:pPr>
            <w:r>
              <w:rPr>
                <w:rFonts w:ascii="宋体" w:hAnsi="宋体" w:cs="宋体" w:hint="eastAsia"/>
                <w:color w:val="000000"/>
                <w:kern w:val="0"/>
                <w:szCs w:val="21"/>
                <w:lang w:bidi="ar"/>
              </w:rPr>
              <w:t>【</w:t>
            </w:r>
            <w:r>
              <w:rPr>
                <w:rFonts w:ascii="宋体" w:hAnsi="宋体" w:cs="宋体"/>
                <w:color w:val="000000"/>
                <w:kern w:val="0"/>
                <w:szCs w:val="21"/>
                <w:lang w:val="en" w:bidi="ar"/>
              </w:rPr>
              <w:t>8</w:t>
            </w:r>
            <w:r>
              <w:rPr>
                <w:rFonts w:ascii="宋体" w:hAnsi="宋体" w:cs="宋体" w:hint="eastAsia"/>
                <w:color w:val="000000"/>
                <w:kern w:val="0"/>
                <w:szCs w:val="21"/>
                <w:lang w:bidi="ar"/>
              </w:rPr>
              <w:t>】改造方式</w:t>
            </w:r>
            <w:r>
              <w:rPr>
                <w:rFonts w:ascii="宋体" w:hAnsi="宋体" w:cs="宋体" w:hint="eastAsia"/>
                <w:color w:val="000000"/>
                <w:kern w:val="0"/>
                <w:szCs w:val="21"/>
                <w:lang w:bidi="ar"/>
              </w:rPr>
              <w:t>1</w:t>
            </w:r>
            <w:r>
              <w:rPr>
                <w:rFonts w:ascii="宋体" w:hAnsi="宋体" w:cs="宋体"/>
                <w:color w:val="000000"/>
                <w:kern w:val="0"/>
                <w:szCs w:val="21"/>
                <w:lang w:bidi="ar"/>
              </w:rPr>
              <w:t>-4</w:t>
            </w:r>
            <w:r>
              <w:rPr>
                <w:rFonts w:ascii="宋体" w:hAnsi="宋体" w:cs="宋体" w:hint="eastAsia"/>
                <w:color w:val="000000"/>
                <w:szCs w:val="21"/>
              </w:rPr>
              <w:t>请填写三年示范期内清洁取暖改造的</w:t>
            </w:r>
            <w:r>
              <w:rPr>
                <w:rFonts w:ascii="宋体" w:hAnsi="宋体" w:cs="宋体" w:hint="eastAsia"/>
                <w:color w:val="000000"/>
                <w:szCs w:val="21"/>
              </w:rPr>
              <w:t>4</w:t>
            </w:r>
            <w:r>
              <w:rPr>
                <w:rFonts w:ascii="宋体" w:hAnsi="宋体" w:cs="宋体" w:hint="eastAsia"/>
                <w:color w:val="000000"/>
                <w:szCs w:val="21"/>
              </w:rPr>
              <w:t>种最主要的改造技术路线名称及任务量。</w:t>
            </w:r>
          </w:p>
        </w:tc>
      </w:tr>
    </w:tbl>
    <w:p w:rsidR="00000000" w:rsidRDefault="00124802"/>
    <w:p w:rsidR="00000000" w:rsidRDefault="00124802">
      <w:pPr>
        <w:spacing w:line="620" w:lineRule="exact"/>
        <w:rPr>
          <w:rFonts w:ascii="仿宋_GB2312" w:eastAsia="仿宋_GB2312" w:hAnsi="宋体"/>
          <w:sz w:val="32"/>
          <w:szCs w:val="32"/>
        </w:rPr>
      </w:pPr>
      <w:r>
        <w:rPr>
          <w:rFonts w:ascii="黑体" w:eastAsia="黑体" w:hAnsi="黑体" w:cs="黑体" w:hint="eastAsia"/>
          <w:sz w:val="32"/>
          <w:szCs w:val="32"/>
        </w:rPr>
        <w:t>附</w:t>
      </w:r>
      <w:r>
        <w:rPr>
          <w:rFonts w:ascii="黑体" w:eastAsia="黑体" w:hAnsi="黑体" w:cs="黑体" w:hint="eastAsia"/>
          <w:sz w:val="32"/>
          <w:szCs w:val="32"/>
        </w:rPr>
        <w:t>表</w:t>
      </w:r>
      <w:r>
        <w:rPr>
          <w:rFonts w:ascii="黑体" w:eastAsia="黑体" w:hAnsi="黑体" w:cs="黑体" w:hint="eastAsia"/>
          <w:sz w:val="32"/>
          <w:szCs w:val="32"/>
        </w:rPr>
        <w:t>2</w:t>
      </w:r>
    </w:p>
    <w:p w:rsidR="00000000" w:rsidRDefault="00124802">
      <w:pPr>
        <w:spacing w:line="480" w:lineRule="auto"/>
        <w:jc w:val="center"/>
        <w:rPr>
          <w:rFonts w:ascii="仿宋_GB2312" w:eastAsia="仿宋_GB2312" w:hAnsi="宋体"/>
          <w:sz w:val="32"/>
          <w:szCs w:val="32"/>
        </w:rPr>
      </w:pPr>
      <w:r>
        <w:rPr>
          <w:rFonts w:ascii="方正小标宋_GBK" w:eastAsia="方正小标宋_GBK" w:hAnsi="方正小标宋_GBK" w:cs="方正小标宋_GBK" w:hint="eastAsia"/>
          <w:sz w:val="28"/>
          <w:szCs w:val="28"/>
        </w:rPr>
        <w:t>清洁取暖</w:t>
      </w:r>
      <w:r>
        <w:rPr>
          <w:rFonts w:ascii="方正小标宋_GBK" w:eastAsia="方正小标宋_GBK" w:hAnsi="方正小标宋_GBK" w:cs="方正小标宋_GBK" w:hint="eastAsia"/>
          <w:sz w:val="28"/>
          <w:szCs w:val="28"/>
        </w:rPr>
        <w:t>工作</w:t>
      </w:r>
      <w:r>
        <w:rPr>
          <w:rFonts w:ascii="方正小标宋_GBK" w:eastAsia="方正小标宋_GBK" w:hAnsi="方正小标宋_GBK" w:cs="方正小标宋_GBK" w:hint="eastAsia"/>
          <w:sz w:val="28"/>
          <w:szCs w:val="28"/>
        </w:rPr>
        <w:t>目标表</w:t>
      </w:r>
    </w:p>
    <w:tbl>
      <w:tblPr>
        <w:tblW w:w="8710" w:type="dxa"/>
        <w:tblInd w:w="103" w:type="dxa"/>
        <w:tblLook w:val="0000" w:firstRow="0" w:lastRow="0" w:firstColumn="0" w:lastColumn="0" w:noHBand="0" w:noVBand="0"/>
      </w:tblPr>
      <w:tblGrid>
        <w:gridCol w:w="1191"/>
        <w:gridCol w:w="1300"/>
        <w:gridCol w:w="1555"/>
        <w:gridCol w:w="1620"/>
        <w:gridCol w:w="1545"/>
        <w:gridCol w:w="1499"/>
      </w:tblGrid>
      <w:tr w:rsidR="00000000">
        <w:trPr>
          <w:trHeight w:val="510"/>
        </w:trPr>
        <w:tc>
          <w:tcPr>
            <w:tcW w:w="1191"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示范内容</w:t>
            </w:r>
          </w:p>
        </w:tc>
        <w:tc>
          <w:tcPr>
            <w:tcW w:w="1300"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时间</w:t>
            </w: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区域</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b/>
                <w:bCs/>
                <w:color w:val="000000"/>
                <w:kern w:val="0"/>
                <w:szCs w:val="21"/>
                <w:lang w:bidi="ar"/>
              </w:rPr>
            </w:pPr>
            <w:r>
              <w:rPr>
                <w:rFonts w:ascii="宋体" w:hAnsi="宋体" w:cs="宋体" w:hint="eastAsia"/>
                <w:b/>
                <w:bCs/>
                <w:color w:val="000000"/>
                <w:kern w:val="0"/>
                <w:szCs w:val="21"/>
                <w:lang w:bidi="ar"/>
              </w:rPr>
              <w:t>改造面积</w:t>
            </w:r>
          </w:p>
          <w:p w:rsidR="00000000" w:rsidRDefault="00124802">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（万平</w:t>
            </w:r>
            <w:r>
              <w:rPr>
                <w:rFonts w:ascii="宋体" w:hAnsi="宋体" w:cs="宋体" w:hint="eastAsia"/>
                <w:b/>
                <w:bCs/>
                <w:color w:val="000000"/>
                <w:kern w:val="0"/>
                <w:szCs w:val="21"/>
                <w:lang w:bidi="ar"/>
              </w:rPr>
              <w:t>方</w:t>
            </w:r>
            <w:r>
              <w:rPr>
                <w:rFonts w:ascii="宋体" w:hAnsi="宋体" w:cs="宋体" w:hint="eastAsia"/>
                <w:b/>
                <w:bCs/>
                <w:color w:val="000000"/>
                <w:kern w:val="0"/>
                <w:szCs w:val="21"/>
                <w:lang w:bidi="ar"/>
              </w:rPr>
              <w:t>米）</w:t>
            </w: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b/>
                <w:bCs/>
                <w:color w:val="000000"/>
                <w:kern w:val="0"/>
                <w:szCs w:val="21"/>
                <w:lang w:bidi="ar"/>
              </w:rPr>
            </w:pPr>
            <w:r>
              <w:rPr>
                <w:rFonts w:ascii="宋体" w:hAnsi="宋体" w:cs="宋体" w:hint="eastAsia"/>
                <w:b/>
                <w:bCs/>
                <w:color w:val="000000"/>
                <w:kern w:val="0"/>
                <w:szCs w:val="21"/>
                <w:lang w:bidi="ar"/>
              </w:rPr>
              <w:t>改造户数</w:t>
            </w:r>
          </w:p>
          <w:p w:rsidR="00000000" w:rsidRDefault="00124802">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（万户）</w:t>
            </w: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清洁取暖率（</w:t>
            </w:r>
            <w:r>
              <w:rPr>
                <w:rFonts w:ascii="宋体" w:hAnsi="宋体" w:cs="宋体" w:hint="eastAsia"/>
                <w:b/>
                <w:bCs/>
                <w:color w:val="000000"/>
                <w:kern w:val="0"/>
                <w:szCs w:val="21"/>
                <w:lang w:bidi="ar"/>
              </w:rPr>
              <w:t>%</w:t>
            </w:r>
            <w:r>
              <w:rPr>
                <w:rFonts w:ascii="宋体" w:hAnsi="宋体" w:cs="宋体" w:hint="eastAsia"/>
                <w:b/>
                <w:bCs/>
                <w:color w:val="000000"/>
                <w:kern w:val="0"/>
                <w:szCs w:val="21"/>
                <w:lang w:bidi="ar"/>
              </w:rPr>
              <w:t>）</w:t>
            </w:r>
          </w:p>
        </w:tc>
      </w:tr>
      <w:tr w:rsidR="00000000">
        <w:trPr>
          <w:trHeight w:val="275"/>
        </w:trPr>
        <w:tc>
          <w:tcPr>
            <w:tcW w:w="1191" w:type="dxa"/>
            <w:vMerge w:val="restart"/>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清洁取暖</w:t>
            </w:r>
          </w:p>
        </w:tc>
        <w:tc>
          <w:tcPr>
            <w:tcW w:w="1300" w:type="dxa"/>
            <w:vMerge w:val="restart"/>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202</w:t>
            </w:r>
            <w:r>
              <w:rPr>
                <w:rFonts w:ascii="宋体" w:hAnsi="宋体" w:cs="宋体" w:hint="eastAsia"/>
                <w:color w:val="000000"/>
                <w:kern w:val="0"/>
                <w:szCs w:val="21"/>
                <w:lang w:bidi="ar"/>
              </w:rPr>
              <w:t>2</w:t>
            </w:r>
            <w:r>
              <w:rPr>
                <w:rFonts w:ascii="宋体" w:hAnsi="宋体" w:cs="宋体" w:hint="eastAsia"/>
                <w:color w:val="000000"/>
                <w:kern w:val="0"/>
                <w:szCs w:val="21"/>
                <w:lang w:bidi="ar"/>
              </w:rPr>
              <w:t>年</w:t>
            </w: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城区</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300"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县城</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300"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农村</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300" w:type="dxa"/>
            <w:vMerge w:val="restart"/>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202</w:t>
            </w:r>
            <w:r>
              <w:rPr>
                <w:rFonts w:ascii="宋体" w:hAnsi="宋体" w:cs="宋体" w:hint="eastAsia"/>
                <w:color w:val="000000"/>
                <w:kern w:val="0"/>
                <w:szCs w:val="21"/>
                <w:lang w:bidi="ar"/>
              </w:rPr>
              <w:t>3</w:t>
            </w:r>
            <w:r>
              <w:rPr>
                <w:rFonts w:ascii="宋体" w:hAnsi="宋体" w:cs="宋体" w:hint="eastAsia"/>
                <w:color w:val="000000"/>
                <w:kern w:val="0"/>
                <w:szCs w:val="21"/>
                <w:lang w:bidi="ar"/>
              </w:rPr>
              <w:t>年</w:t>
            </w: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城区</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300"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县城</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300"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农村</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300" w:type="dxa"/>
            <w:vMerge w:val="restart"/>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202</w:t>
            </w:r>
            <w:r>
              <w:rPr>
                <w:rFonts w:ascii="宋体" w:hAnsi="宋体" w:cs="宋体" w:hint="eastAsia"/>
                <w:color w:val="000000"/>
                <w:kern w:val="0"/>
                <w:szCs w:val="21"/>
                <w:lang w:bidi="ar"/>
              </w:rPr>
              <w:t>4</w:t>
            </w:r>
            <w:r>
              <w:rPr>
                <w:rFonts w:ascii="宋体" w:hAnsi="宋体" w:cs="宋体" w:hint="eastAsia"/>
                <w:color w:val="000000"/>
                <w:kern w:val="0"/>
                <w:szCs w:val="21"/>
                <w:lang w:bidi="ar"/>
              </w:rPr>
              <w:t>年</w:t>
            </w: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城区</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300"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县城</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300"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农村</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300" w:type="dxa"/>
            <w:vMerge w:val="restart"/>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合计</w:t>
            </w: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城区</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300"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县城</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300"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农村</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r>
      <w:tr w:rsidR="00000000">
        <w:trPr>
          <w:trHeight w:val="510"/>
        </w:trPr>
        <w:tc>
          <w:tcPr>
            <w:tcW w:w="1191"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示范内容</w:t>
            </w:r>
          </w:p>
        </w:tc>
        <w:tc>
          <w:tcPr>
            <w:tcW w:w="1300"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时间</w:t>
            </w: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区域</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b/>
                <w:bCs/>
                <w:color w:val="000000"/>
                <w:kern w:val="0"/>
                <w:szCs w:val="21"/>
                <w:lang w:bidi="ar"/>
              </w:rPr>
            </w:pPr>
            <w:r>
              <w:rPr>
                <w:rFonts w:ascii="宋体" w:hAnsi="宋体" w:cs="宋体" w:hint="eastAsia"/>
                <w:b/>
                <w:bCs/>
                <w:color w:val="000000"/>
                <w:kern w:val="0"/>
                <w:szCs w:val="21"/>
                <w:lang w:bidi="ar"/>
              </w:rPr>
              <w:t>改造面积</w:t>
            </w:r>
          </w:p>
          <w:p w:rsidR="00000000" w:rsidRDefault="00124802">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（万平</w:t>
            </w:r>
            <w:r>
              <w:rPr>
                <w:rFonts w:ascii="宋体" w:hAnsi="宋体" w:cs="宋体" w:hint="eastAsia"/>
                <w:b/>
                <w:bCs/>
                <w:color w:val="000000"/>
                <w:kern w:val="0"/>
                <w:szCs w:val="21"/>
                <w:lang w:bidi="ar"/>
              </w:rPr>
              <w:t>方</w:t>
            </w:r>
            <w:r>
              <w:rPr>
                <w:rFonts w:ascii="宋体" w:hAnsi="宋体" w:cs="宋体" w:hint="eastAsia"/>
                <w:b/>
                <w:bCs/>
                <w:color w:val="000000"/>
                <w:kern w:val="0"/>
                <w:szCs w:val="21"/>
                <w:lang w:bidi="ar"/>
              </w:rPr>
              <w:t>米</w:t>
            </w:r>
            <w:r>
              <w:rPr>
                <w:rFonts w:ascii="宋体" w:hAnsi="宋体" w:cs="宋体" w:hint="eastAsia"/>
                <w:b/>
                <w:bCs/>
                <w:color w:val="000000"/>
                <w:kern w:val="0"/>
                <w:szCs w:val="21"/>
                <w:lang w:bidi="ar"/>
              </w:rPr>
              <w:t>）</w:t>
            </w: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b/>
                <w:bCs/>
                <w:color w:val="000000"/>
                <w:kern w:val="0"/>
                <w:szCs w:val="21"/>
                <w:lang w:bidi="ar"/>
              </w:rPr>
            </w:pPr>
            <w:r>
              <w:rPr>
                <w:rFonts w:ascii="宋体" w:hAnsi="宋体" w:cs="宋体" w:hint="eastAsia"/>
                <w:b/>
                <w:bCs/>
                <w:color w:val="000000"/>
                <w:kern w:val="0"/>
                <w:szCs w:val="21"/>
                <w:lang w:bidi="ar"/>
              </w:rPr>
              <w:t>改造户数</w:t>
            </w:r>
          </w:p>
          <w:p w:rsidR="00000000" w:rsidRDefault="00124802">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（万户）</w:t>
            </w: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任务完成比例（</w:t>
            </w:r>
            <w:r>
              <w:rPr>
                <w:rFonts w:ascii="宋体" w:hAnsi="宋体" w:cs="宋体" w:hint="eastAsia"/>
                <w:b/>
                <w:bCs/>
                <w:color w:val="000000"/>
                <w:kern w:val="0"/>
                <w:szCs w:val="21"/>
                <w:lang w:bidi="ar"/>
              </w:rPr>
              <w:t>%</w:t>
            </w:r>
            <w:r>
              <w:rPr>
                <w:rFonts w:ascii="宋体" w:hAnsi="宋体" w:cs="宋体" w:hint="eastAsia"/>
                <w:b/>
                <w:bCs/>
                <w:color w:val="000000"/>
                <w:kern w:val="0"/>
                <w:szCs w:val="21"/>
                <w:lang w:bidi="ar"/>
              </w:rPr>
              <w:t>）</w:t>
            </w:r>
          </w:p>
        </w:tc>
      </w:tr>
      <w:tr w:rsidR="00000000">
        <w:trPr>
          <w:trHeight w:val="275"/>
        </w:trPr>
        <w:tc>
          <w:tcPr>
            <w:tcW w:w="1191" w:type="dxa"/>
            <w:vMerge w:val="restart"/>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建筑节能改造</w:t>
            </w:r>
          </w:p>
        </w:tc>
        <w:tc>
          <w:tcPr>
            <w:tcW w:w="1300" w:type="dxa"/>
            <w:vMerge w:val="restart"/>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202</w:t>
            </w:r>
            <w:r>
              <w:rPr>
                <w:rFonts w:ascii="宋体" w:hAnsi="宋体" w:cs="宋体" w:hint="eastAsia"/>
                <w:color w:val="000000"/>
                <w:kern w:val="0"/>
                <w:szCs w:val="21"/>
                <w:lang w:bidi="ar"/>
              </w:rPr>
              <w:t>2</w:t>
            </w:r>
            <w:r>
              <w:rPr>
                <w:rFonts w:ascii="宋体" w:hAnsi="宋体" w:cs="宋体" w:hint="eastAsia"/>
                <w:color w:val="000000"/>
                <w:kern w:val="0"/>
                <w:szCs w:val="21"/>
                <w:lang w:bidi="ar"/>
              </w:rPr>
              <w:t>年</w:t>
            </w: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城区</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300"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县城</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300"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农村</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300" w:type="dxa"/>
            <w:vMerge w:val="restart"/>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202</w:t>
            </w:r>
            <w:r>
              <w:rPr>
                <w:rFonts w:ascii="宋体" w:hAnsi="宋体" w:cs="宋体" w:hint="eastAsia"/>
                <w:color w:val="000000"/>
                <w:kern w:val="0"/>
                <w:szCs w:val="21"/>
                <w:lang w:bidi="ar"/>
              </w:rPr>
              <w:t>3</w:t>
            </w:r>
            <w:r>
              <w:rPr>
                <w:rFonts w:ascii="宋体" w:hAnsi="宋体" w:cs="宋体" w:hint="eastAsia"/>
                <w:color w:val="000000"/>
                <w:kern w:val="0"/>
                <w:szCs w:val="21"/>
                <w:lang w:bidi="ar"/>
              </w:rPr>
              <w:t>年</w:t>
            </w: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城区</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300"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县城</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300"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农村</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300" w:type="dxa"/>
            <w:vMerge w:val="restart"/>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202</w:t>
            </w:r>
            <w:r>
              <w:rPr>
                <w:rFonts w:ascii="宋体" w:hAnsi="宋体" w:cs="宋体" w:hint="eastAsia"/>
                <w:color w:val="000000"/>
                <w:kern w:val="0"/>
                <w:szCs w:val="21"/>
                <w:lang w:bidi="ar"/>
              </w:rPr>
              <w:t>4</w:t>
            </w:r>
            <w:r>
              <w:rPr>
                <w:rFonts w:ascii="宋体" w:hAnsi="宋体" w:cs="宋体" w:hint="eastAsia"/>
                <w:color w:val="000000"/>
                <w:kern w:val="0"/>
                <w:szCs w:val="21"/>
                <w:lang w:bidi="ar"/>
              </w:rPr>
              <w:t>年</w:t>
            </w: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城区</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300"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县城</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300"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农村</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300" w:type="dxa"/>
            <w:vMerge w:val="restart"/>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合计</w:t>
            </w: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城区</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300" w:type="dxa"/>
            <w:vMerge/>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县城</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124802">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auto"/>
              <w:right w:val="single" w:sz="4" w:space="0" w:color="000000"/>
            </w:tcBorders>
            <w:vAlign w:val="center"/>
          </w:tcPr>
          <w:p w:rsidR="00000000" w:rsidRDefault="00124802">
            <w:pPr>
              <w:jc w:val="center"/>
              <w:rPr>
                <w:rFonts w:ascii="宋体" w:hAnsi="宋体" w:cs="宋体"/>
                <w:color w:val="000000"/>
                <w:szCs w:val="21"/>
              </w:rPr>
            </w:pPr>
          </w:p>
        </w:tc>
        <w:tc>
          <w:tcPr>
            <w:tcW w:w="1300" w:type="dxa"/>
            <w:vMerge/>
            <w:tcBorders>
              <w:top w:val="single" w:sz="4" w:space="0" w:color="000000"/>
              <w:left w:val="single" w:sz="4" w:space="0" w:color="000000"/>
              <w:bottom w:val="single" w:sz="4" w:space="0" w:color="auto"/>
              <w:right w:val="single" w:sz="4" w:space="0" w:color="000000"/>
            </w:tcBorders>
            <w:vAlign w:val="center"/>
          </w:tcPr>
          <w:p w:rsidR="00000000" w:rsidRDefault="00124802">
            <w:pPr>
              <w:jc w:val="center"/>
              <w:rPr>
                <w:rFonts w:ascii="宋体" w:hAnsi="宋体" w:cs="宋体"/>
                <w:color w:val="000000"/>
                <w:szCs w:val="21"/>
              </w:rPr>
            </w:pPr>
          </w:p>
        </w:tc>
        <w:tc>
          <w:tcPr>
            <w:tcW w:w="1555" w:type="dxa"/>
            <w:tcBorders>
              <w:top w:val="single" w:sz="4" w:space="0" w:color="000000"/>
              <w:left w:val="single" w:sz="4" w:space="0" w:color="000000"/>
              <w:bottom w:val="single" w:sz="4" w:space="0" w:color="auto"/>
              <w:right w:val="single" w:sz="4" w:space="0" w:color="000000"/>
            </w:tcBorders>
            <w:vAlign w:val="center"/>
          </w:tcPr>
          <w:p w:rsidR="00000000" w:rsidRDefault="00124802">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农村</w:t>
            </w:r>
          </w:p>
        </w:tc>
        <w:tc>
          <w:tcPr>
            <w:tcW w:w="1620" w:type="dxa"/>
            <w:tcBorders>
              <w:top w:val="single" w:sz="4" w:space="0" w:color="000000"/>
              <w:left w:val="single" w:sz="4" w:space="0" w:color="000000"/>
              <w:bottom w:val="single" w:sz="4" w:space="0" w:color="auto"/>
              <w:right w:val="single" w:sz="4" w:space="0" w:color="000000"/>
            </w:tcBorders>
            <w:vAlign w:val="center"/>
          </w:tcPr>
          <w:p w:rsidR="00000000" w:rsidRDefault="00124802">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auto"/>
              <w:right w:val="single" w:sz="4" w:space="0" w:color="000000"/>
            </w:tcBorders>
            <w:vAlign w:val="center"/>
          </w:tcPr>
          <w:p w:rsidR="00000000" w:rsidRDefault="00124802">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auto"/>
              <w:right w:val="single" w:sz="4" w:space="0" w:color="000000"/>
            </w:tcBorders>
            <w:vAlign w:val="center"/>
          </w:tcPr>
          <w:p w:rsidR="00000000" w:rsidRDefault="00124802">
            <w:pPr>
              <w:jc w:val="center"/>
              <w:rPr>
                <w:rFonts w:ascii="宋体" w:hAnsi="宋体" w:cs="宋体"/>
                <w:color w:val="000000"/>
                <w:szCs w:val="21"/>
              </w:rPr>
            </w:pPr>
          </w:p>
        </w:tc>
      </w:tr>
      <w:tr w:rsidR="00000000">
        <w:trPr>
          <w:trHeight w:val="275"/>
        </w:trPr>
        <w:tc>
          <w:tcPr>
            <w:tcW w:w="8710" w:type="dxa"/>
            <w:gridSpan w:val="6"/>
            <w:tcBorders>
              <w:top w:val="single" w:sz="4" w:space="0" w:color="auto"/>
              <w:left w:val="nil"/>
              <w:bottom w:val="nil"/>
              <w:right w:val="nil"/>
            </w:tcBorders>
            <w:vAlign w:val="center"/>
          </w:tcPr>
          <w:p w:rsidR="00000000" w:rsidRDefault="00124802">
            <w:pPr>
              <w:rPr>
                <w:rFonts w:ascii="宋体" w:hAnsi="宋体" w:cs="宋体"/>
                <w:color w:val="000000"/>
                <w:szCs w:val="21"/>
              </w:rPr>
            </w:pPr>
            <w:r>
              <w:rPr>
                <w:rFonts w:ascii="宋体" w:hAnsi="宋体" w:cs="宋体" w:hint="eastAsia"/>
                <w:szCs w:val="21"/>
              </w:rPr>
              <w:t>备注：清洁取暖率为示范年度累计实现的清洁取暖率目标，建筑节能改造任务完成比例为示范年度累计实施的建筑节能改造面积占全部任务比例。</w:t>
            </w:r>
          </w:p>
        </w:tc>
      </w:tr>
    </w:tbl>
    <w:p w:rsidR="00000000" w:rsidRDefault="00124802">
      <w:pPr>
        <w:rPr>
          <w:rFonts w:ascii="宋体" w:hAnsi="宋体" w:cs="宋体"/>
          <w:szCs w:val="21"/>
        </w:rPr>
      </w:pPr>
    </w:p>
    <w:p w:rsidR="00000000" w:rsidRDefault="00124802"/>
    <w:p w:rsidR="00124802" w:rsidRDefault="00124802"/>
    <w:sectPr w:rsidR="00124802">
      <w:headerReference w:type="default" r:id="rId8"/>
      <w:foot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24802" w:rsidRDefault="00124802">
      <w:r>
        <w:separator/>
      </w:r>
    </w:p>
  </w:endnote>
  <w:endnote w:type="continuationSeparator" w:id="0">
    <w:p w:rsidR="00124802" w:rsidRDefault="001248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Malgun Gothic Semilight"/>
    <w:charset w:val="86"/>
    <w:family w:val="auto"/>
    <w:pitch w:val="default"/>
    <w:sig w:usb0="00000000" w:usb1="08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7F10A0">
    <w:pPr>
      <w:pStyle w:val="a3"/>
    </w:pPr>
    <w:r>
      <w:rPr>
        <w:noProof/>
      </w:rP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mpd="sng">
                            <a:solidFill>
                              <a:srgbClr val="000000"/>
                            </a:solidFill>
                            <a:miter lim="800000"/>
                            <a:headEnd/>
                            <a:tailEnd/>
                          </a14:hiddenLine>
                        </a:ext>
                      </a:extLst>
                    </wps:spPr>
                    <wps:txbx>
                      <w:txbxContent>
                        <w:p w:rsidR="00000000" w:rsidRDefault="00124802">
                          <w:pPr>
                            <w:pStyle w:val="a3"/>
                          </w:pPr>
                          <w:r>
                            <w:fldChar w:fldCharType="begin"/>
                          </w:r>
                          <w:r>
                            <w:instrText xml:space="preserve"> PAGE  \* MERGEFORMAT</w:instrText>
                          </w:r>
                          <w:r>
                            <w:instrText xml:space="preserve"> </w:instrText>
                          </w:r>
                          <w:r>
                            <w:fldChar w:fldCharType="separate"/>
                          </w:r>
                          <w:r w:rsidR="00F15F27">
                            <w:rPr>
                              <w:noProof/>
                            </w:rPr>
                            <w:t>1</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4.6pt;height:11pt;z-index:25165721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" filled="f" stroked="f" strokeweight=".5pt">
              <v:textbox style="mso-fit-shape-to-text:t" inset="0,0,0,0">
                <w:txbxContent>
                  <w:p w:rsidR="00000000" w:rsidRDefault="00124802">
                    <w:pPr>
                      <w:pStyle w:val="a3"/>
                    </w:pPr>
                    <w:r>
                      <w:fldChar w:fldCharType="begin"/>
                    </w:r>
                    <w:r>
                      <w:instrText xml:space="preserve"> PAGE  \* MERGEFORMAT</w:instrText>
                    </w:r>
                    <w:r>
                      <w:instrText xml:space="preserve"> </w:instrText>
                    </w:r>
                    <w:r>
                      <w:fldChar w:fldCharType="separate"/>
                    </w:r>
                    <w:r w:rsidR="00F15F27">
                      <w:rPr>
                        <w:noProof/>
                      </w:rP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7F10A0">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mpd="sng">
                            <a:solidFill>
                              <a:srgbClr val="000000"/>
                            </a:solidFill>
                            <a:miter lim="800000"/>
                            <a:headEnd/>
                            <a:tailEnd/>
                          </a14:hiddenLine>
                        </a:ext>
                      </a:extLst>
                    </wps:spPr>
                    <wps:txbx>
                      <w:txbxContent>
                        <w:p w:rsidR="00000000" w:rsidRDefault="00124802">
                          <w:pPr>
                            <w:pStyle w:val="a3"/>
                          </w:pPr>
                          <w:r>
                            <w:fldChar w:fldCharType="begin"/>
                          </w:r>
                          <w:r>
                            <w:instrText xml:space="preserve"> PAGE  \* MERGEFORMAT </w:instrText>
                          </w:r>
                          <w:r>
                            <w:fldChar w:fldCharType="separate"/>
                          </w:r>
                          <w:r w:rsidR="00F15F27">
                            <w:rPr>
                              <w:noProof/>
                            </w:rPr>
                            <w:t>13</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7" type="#_x0000_t202" style="position:absolute;margin-left:0;margin-top:0;width:4.6pt;height:11pt;z-index:25165824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" filled="f" stroked="f" strokeweight=".5pt">
              <v:textbox style="mso-fit-shape-to-text:t" inset="0,0,0,0">
                <w:txbxContent>
                  <w:p w:rsidR="00000000" w:rsidRDefault="00124802">
                    <w:pPr>
                      <w:pStyle w:val="a3"/>
                    </w:pPr>
                    <w:r>
                      <w:fldChar w:fldCharType="begin"/>
                    </w:r>
                    <w:r>
                      <w:instrText xml:space="preserve"> PAGE  \* MERGEFORMAT </w:instrText>
                    </w:r>
                    <w:r>
                      <w:fldChar w:fldCharType="separate"/>
                    </w:r>
                    <w:r w:rsidR="00F15F27">
                      <w:rPr>
                        <w:noProof/>
                      </w:rPr>
                      <w:t>13</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24802" w:rsidRDefault="00124802">
      <w:r>
        <w:separator/>
      </w:r>
    </w:p>
  </w:footnote>
  <w:footnote w:type="continuationSeparator" w:id="0">
    <w:p w:rsidR="00124802" w:rsidRDefault="0012480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124802">
    <w:pPr>
      <w:pStyle w:val="a4"/>
      <w:pBdr>
        <w:bottom w:val="none" w:sz="0" w:space="0" w:color="auto"/>
      </w:pBd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124802">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F91028"/>
    <w:rsid w:val="00124802"/>
    <w:rsid w:val="007F10A0"/>
    <w:rsid w:val="00F15F27"/>
    <w:rsid w:val="21F30332"/>
    <w:rsid w:val="37FFB0C8"/>
    <w:rsid w:val="59F91028"/>
    <w:rsid w:val="6EF4C73D"/>
    <w:rsid w:val="BF7F3EF0"/>
    <w:rsid w:val="DAFEE58D"/>
    <w:rsid w:val="EFF97E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FC5EF3B"/>
  <w15:chartTrackingRefBased/>
  <w15:docId w15:val="{D7A33CC2-AC87-4F2C-8BD8-47C607303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semiHidden/>
    <w:qFormat/>
  </w:style>
  <w:style w:type="table" w:default="1" w:styleId="a1">
    <w:name w:val="Normal Table"/>
    <w:semiHidden/>
    <w:qFormat/>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paragraph" w:styleId="a4">
    <w:name w:val="header"/>
    <w:basedOn w:val="a"/>
    <w:uiPriority w:val="99"/>
    <w:qFormat/>
    <w:pPr>
      <w:pBdr>
        <w:bottom w:val="single" w:sz="6" w:space="1" w:color="auto"/>
      </w:pBdr>
      <w:tabs>
        <w:tab w:val="center" w:pos="4153"/>
        <w:tab w:val="right" w:pos="8306"/>
      </w:tabs>
      <w:snapToGrid w:val="0"/>
      <w:jc w:val="center"/>
    </w:pPr>
    <w:rPr>
      <w:sz w:val="18"/>
      <w:szCs w:val="18"/>
    </w:rPr>
  </w:style>
  <w:style w:type="character" w:customStyle="1" w:styleId="font31">
    <w:name w:val="font31"/>
    <w:uiPriority w:val="99"/>
    <w:qFormat/>
    <w:rPr>
      <w:rFonts w:ascii="仿宋" w:eastAsia="仿宋" w:hAnsi="仿宋" w:cs="仿宋"/>
      <w:color w:val="000000"/>
      <w:sz w:val="22"/>
      <w:szCs w:val="22"/>
      <w:u w:val="none"/>
    </w:rPr>
  </w:style>
  <w:style w:type="character" w:customStyle="1" w:styleId="font01">
    <w:name w:val="font01"/>
    <w:uiPriority w:val="99"/>
    <w:qFormat/>
    <w:rPr>
      <w:rFonts w:ascii="仿宋" w:eastAsia="仿宋" w:hAnsi="仿宋" w:cs="仿宋"/>
      <w:color w:val="000000"/>
      <w:sz w:val="22"/>
      <w:szCs w:val="22"/>
      <w:u w:val="none"/>
      <w:vertAlign w:val="superscript"/>
    </w:rPr>
  </w:style>
  <w:style w:type="character" w:customStyle="1" w:styleId="font51">
    <w:name w:val="font51"/>
    <w:basedOn w:val="a0"/>
    <w:qFormat/>
    <w:rPr>
      <w:rFonts w:ascii="仿宋" w:eastAsia="仿宋" w:hAnsi="仿宋" w:cs="仿宋" w:hint="eastAsia"/>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854</Words>
  <Characters>4868</Characters>
  <Application>Microsoft Office Word</Application>
  <DocSecurity>0</DocSecurity>
  <Lines>40</Lines>
  <Paragraphs>11</Paragraphs>
  <ScaleCrop>false</ScaleCrop>
  <Company/>
  <LinksUpToDate>false</LinksUpToDate>
  <CharactersWithSpaces>5711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北方地区冬季清洁取暖项目实施方案编制大纲</dc:title>
  <dc:subject/>
  <dc:creator>zouyang</dc:creator>
  <cp:keywords/>
  <cp:lastModifiedBy>icafeba.com</cp:lastModifiedBy>
  <cp:revision>2</cp:revision>
  <cp:lastPrinted>2022-02-24T12:35:00Z</cp:lastPrinted>
  <dcterms:created xsi:type="dcterms:W3CDTF">2022-02-25T01:05:00Z</dcterms:created>
  <dcterms:modified xsi:type="dcterms:W3CDTF">2022-02-25T01:05:00Z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